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BDB74" w14:textId="2EE0186C" w:rsidR="002940E8" w:rsidRPr="00117419" w:rsidRDefault="00516FFF" w:rsidP="00193760">
      <w:r>
        <w:rPr>
          <w:noProof/>
          <w:color w:val="FF3300"/>
          <w:sz w:val="72"/>
          <w:szCs w:val="72"/>
        </w:rPr>
        <w:drawing>
          <wp:anchor distT="0" distB="0" distL="114300" distR="114300" simplePos="0" relativeHeight="251658240" behindDoc="0" locked="0" layoutInCell="1" allowOverlap="1" wp14:anchorId="31C11057" wp14:editId="2959AF0B">
            <wp:simplePos x="0" y="0"/>
            <wp:positionH relativeFrom="margin">
              <wp:posOffset>2015490</wp:posOffset>
            </wp:positionH>
            <wp:positionV relativeFrom="margin">
              <wp:posOffset>33020</wp:posOffset>
            </wp:positionV>
            <wp:extent cx="4695825" cy="930910"/>
            <wp:effectExtent l="0" t="0" r="9525"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5825" cy="930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8EE461" w14:textId="2564C42D" w:rsidR="002940E8" w:rsidRDefault="002940E8" w:rsidP="002940E8">
      <w:pPr>
        <w:rPr>
          <w:color w:val="003399"/>
          <w:sz w:val="96"/>
          <w:szCs w:val="96"/>
        </w:rPr>
      </w:pPr>
    </w:p>
    <w:p w14:paraId="523904DD" w14:textId="77777777" w:rsidR="000134F3" w:rsidRPr="00117419" w:rsidRDefault="000134F3" w:rsidP="002940E8">
      <w:pPr>
        <w:rPr>
          <w:color w:val="003399"/>
        </w:rPr>
      </w:pPr>
    </w:p>
    <w:tbl>
      <w:tblPr>
        <w:tblW w:w="9337"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99"/>
        <w:gridCol w:w="7938"/>
      </w:tblGrid>
      <w:tr w:rsidR="00867FC0" w:rsidRPr="002F7BFF" w14:paraId="07271CC6" w14:textId="77777777" w:rsidTr="6AF6C12F">
        <w:trPr>
          <w:trHeight w:val="383"/>
        </w:trPr>
        <w:tc>
          <w:tcPr>
            <w:tcW w:w="1399" w:type="dxa"/>
            <w:shd w:val="clear" w:color="auto" w:fill="auto"/>
          </w:tcPr>
          <w:p w14:paraId="4FB65589" w14:textId="77777777" w:rsidR="00867FC0" w:rsidRPr="002F7BFF" w:rsidRDefault="00867FC0" w:rsidP="0030629B">
            <w:pPr>
              <w:rPr>
                <w:b/>
                <w:sz w:val="28"/>
                <w:szCs w:val="28"/>
              </w:rPr>
            </w:pPr>
            <w:r w:rsidRPr="002F7BFF">
              <w:rPr>
                <w:b/>
                <w:sz w:val="28"/>
                <w:szCs w:val="28"/>
              </w:rPr>
              <w:t>Name</w:t>
            </w:r>
          </w:p>
        </w:tc>
        <w:tc>
          <w:tcPr>
            <w:tcW w:w="7938" w:type="dxa"/>
            <w:shd w:val="clear" w:color="auto" w:fill="auto"/>
          </w:tcPr>
          <w:p w14:paraId="20FC3918" w14:textId="0A77BBF6" w:rsidR="00867FC0" w:rsidRPr="002F7BFF" w:rsidRDefault="00867FC0" w:rsidP="0030629B">
            <w:pPr>
              <w:rPr>
                <w:b/>
                <w:sz w:val="28"/>
                <w:szCs w:val="28"/>
              </w:rPr>
            </w:pPr>
            <w:r>
              <w:rPr>
                <w:b/>
                <w:sz w:val="28"/>
                <w:szCs w:val="28"/>
              </w:rPr>
              <w:t>Internal appeals procedure</w:t>
            </w:r>
            <w:r w:rsidR="00802B81">
              <w:rPr>
                <w:b/>
                <w:sz w:val="28"/>
                <w:szCs w:val="28"/>
              </w:rPr>
              <w:t xml:space="preserve"> 2024-25</w:t>
            </w:r>
          </w:p>
        </w:tc>
      </w:tr>
      <w:tr w:rsidR="00867FC0" w:rsidRPr="002F7BFF" w14:paraId="04C89C33" w14:textId="77777777" w:rsidTr="6AF6C12F">
        <w:trPr>
          <w:trHeight w:val="383"/>
        </w:trPr>
        <w:tc>
          <w:tcPr>
            <w:tcW w:w="1399" w:type="dxa"/>
            <w:shd w:val="clear" w:color="auto" w:fill="auto"/>
          </w:tcPr>
          <w:p w14:paraId="02877D40" w14:textId="77777777" w:rsidR="00867FC0" w:rsidRPr="002F7BFF" w:rsidRDefault="00867FC0" w:rsidP="0030629B">
            <w:pPr>
              <w:rPr>
                <w:b/>
                <w:szCs w:val="28"/>
              </w:rPr>
            </w:pPr>
            <w:r w:rsidRPr="002F7BFF">
              <w:rPr>
                <w:b/>
                <w:szCs w:val="28"/>
              </w:rPr>
              <w:t xml:space="preserve">Policy No </w:t>
            </w:r>
          </w:p>
        </w:tc>
        <w:tc>
          <w:tcPr>
            <w:tcW w:w="7938" w:type="dxa"/>
            <w:shd w:val="clear" w:color="auto" w:fill="auto"/>
          </w:tcPr>
          <w:p w14:paraId="22DC9EE6" w14:textId="7126A6DD" w:rsidR="00867FC0" w:rsidRPr="002F7BFF" w:rsidRDefault="00867FC0" w:rsidP="19AAACD4">
            <w:pPr>
              <w:rPr>
                <w:b/>
                <w:bCs/>
              </w:rPr>
            </w:pPr>
            <w:r w:rsidRPr="19AAACD4">
              <w:rPr>
                <w:b/>
                <w:bCs/>
              </w:rPr>
              <w:t>LCEXAMS</w:t>
            </w:r>
            <w:r w:rsidR="62D5CC67" w:rsidRPr="19AAACD4">
              <w:rPr>
                <w:b/>
                <w:bCs/>
              </w:rPr>
              <w:t>03</w:t>
            </w:r>
          </w:p>
        </w:tc>
      </w:tr>
    </w:tbl>
    <w:p w14:paraId="152658A8" w14:textId="20417315" w:rsidR="003D4C9D" w:rsidRDefault="003D4C9D" w:rsidP="002940E8">
      <w:pPr>
        <w:rPr>
          <w:color w:val="003399"/>
        </w:rPr>
      </w:pPr>
    </w:p>
    <w:p w14:paraId="09E8A474" w14:textId="3CF9B5FB" w:rsidR="00117419" w:rsidRDefault="00117419" w:rsidP="002940E8">
      <w:pPr>
        <w:rPr>
          <w:color w:val="003399"/>
        </w:rPr>
      </w:pPr>
    </w:p>
    <w:p w14:paraId="52C72EBB" w14:textId="73D12A92" w:rsidR="00117419" w:rsidRDefault="00117419" w:rsidP="002940E8">
      <w:pPr>
        <w:rPr>
          <w:color w:val="003399"/>
        </w:rPr>
      </w:pPr>
    </w:p>
    <w:p w14:paraId="49997C46" w14:textId="0492FDAD" w:rsidR="00117419" w:rsidRPr="00117419" w:rsidRDefault="00117419" w:rsidP="002940E8">
      <w:pPr>
        <w:rPr>
          <w:color w:val="003399"/>
        </w:rPr>
      </w:pPr>
    </w:p>
    <w:p w14:paraId="7F24645F" w14:textId="77777777" w:rsidR="00480FF5" w:rsidRPr="00FA33A1" w:rsidRDefault="2E33A30B" w:rsidP="00480FF5">
      <w:pPr>
        <w:pStyle w:val="Headinglevel1"/>
        <w:spacing w:before="240"/>
      </w:pPr>
      <w:bookmarkStart w:id="0" w:name="_Toc184640753"/>
      <w:r>
        <w:t>Key staff involved in the procedure</w:t>
      </w:r>
      <w:bookmarkEnd w:id="0"/>
    </w:p>
    <w:p w14:paraId="77A2CCA8" w14:textId="0E71D2D1" w:rsidR="002940E8" w:rsidRPr="003D4C9D" w:rsidRDefault="002940E8" w:rsidP="002940E8">
      <w:pPr>
        <w:autoSpaceDE w:val="0"/>
        <w:autoSpaceDN w:val="0"/>
        <w:adjustRightInd w:val="0"/>
        <w:spacing w:line="276" w:lineRule="auto"/>
        <w:rPr>
          <w:szCs w:val="24"/>
        </w:rPr>
      </w:pPr>
    </w:p>
    <w:tbl>
      <w:tblPr>
        <w:tblStyle w:val="TableGrid"/>
        <w:tblW w:w="0" w:type="auto"/>
        <w:tblLayout w:type="fixed"/>
        <w:tblLook w:val="04A0" w:firstRow="1" w:lastRow="0" w:firstColumn="1" w:lastColumn="0" w:noHBand="0" w:noVBand="1"/>
      </w:tblPr>
      <w:tblGrid>
        <w:gridCol w:w="2985"/>
        <w:gridCol w:w="6900"/>
      </w:tblGrid>
      <w:tr w:rsidR="1B507CE2" w14:paraId="366C243C" w14:textId="77777777" w:rsidTr="0A930FCF">
        <w:trPr>
          <w:trHeight w:val="300"/>
        </w:trPr>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cMar>
              <w:left w:w="90" w:type="dxa"/>
              <w:right w:w="90" w:type="dxa"/>
            </w:tcMar>
          </w:tcPr>
          <w:p w14:paraId="3ADBC169" w14:textId="6F7BB1B0" w:rsidR="1B507CE2" w:rsidRDefault="1B507CE2" w:rsidP="1B507CE2">
            <w:pPr>
              <w:spacing w:line="257" w:lineRule="auto"/>
            </w:pPr>
            <w:r w:rsidRPr="1B507CE2">
              <w:rPr>
                <w:rFonts w:ascii="Times New Roman" w:eastAsia="Times New Roman" w:hAnsi="Times New Roman" w:cs="Times New Roman"/>
                <w:b/>
                <w:bCs/>
                <w:color w:val="FF3300"/>
              </w:rPr>
              <w:t>Role</w:t>
            </w:r>
          </w:p>
        </w:tc>
        <w:tc>
          <w:tcPr>
            <w:tcW w:w="69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cMar>
              <w:left w:w="90" w:type="dxa"/>
              <w:right w:w="90" w:type="dxa"/>
            </w:tcMar>
          </w:tcPr>
          <w:p w14:paraId="0C138909" w14:textId="4BB03ABE" w:rsidR="1B507CE2" w:rsidRDefault="1B507CE2" w:rsidP="1B507CE2">
            <w:pPr>
              <w:spacing w:line="257" w:lineRule="auto"/>
            </w:pPr>
            <w:r w:rsidRPr="1B507CE2">
              <w:rPr>
                <w:rFonts w:ascii="Times New Roman" w:eastAsia="Times New Roman" w:hAnsi="Times New Roman" w:cs="Times New Roman"/>
                <w:b/>
                <w:bCs/>
                <w:color w:val="FF3300"/>
              </w:rPr>
              <w:t>Name(s)</w:t>
            </w:r>
          </w:p>
        </w:tc>
      </w:tr>
      <w:tr w:rsidR="1B507CE2" w14:paraId="7469D574" w14:textId="77777777" w:rsidTr="0A930FCF">
        <w:trPr>
          <w:trHeight w:val="300"/>
        </w:trPr>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76D49D41" w14:textId="0293AACE" w:rsidR="1B507CE2" w:rsidRDefault="1B507CE2" w:rsidP="1B507CE2">
            <w:pPr>
              <w:spacing w:line="257" w:lineRule="auto"/>
            </w:pPr>
            <w:r w:rsidRPr="1B507CE2">
              <w:rPr>
                <w:rFonts w:ascii="Times New Roman" w:eastAsia="Times New Roman" w:hAnsi="Times New Roman" w:cs="Times New Roman"/>
                <w:b/>
                <w:bCs/>
                <w:color w:val="000000" w:themeColor="text1"/>
              </w:rPr>
              <w:t>Head of centre</w:t>
            </w:r>
          </w:p>
        </w:tc>
        <w:tc>
          <w:tcPr>
            <w:tcW w:w="6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5D69093C" w14:textId="04FD577B" w:rsidR="1B507CE2" w:rsidRDefault="1B507CE2" w:rsidP="1B507CE2">
            <w:pPr>
              <w:spacing w:line="257" w:lineRule="auto"/>
            </w:pPr>
            <w:r w:rsidRPr="1B507CE2">
              <w:rPr>
                <w:rFonts w:ascii="Times New Roman" w:eastAsia="Times New Roman" w:hAnsi="Times New Roman" w:cs="Times New Roman"/>
                <w:b/>
                <w:bCs/>
                <w:color w:val="000000" w:themeColor="text1"/>
              </w:rPr>
              <w:t>Daniele Harford-Fox</w:t>
            </w:r>
          </w:p>
        </w:tc>
      </w:tr>
      <w:tr w:rsidR="1B507CE2" w14:paraId="50BC7225" w14:textId="77777777" w:rsidTr="0A930FCF">
        <w:trPr>
          <w:trHeight w:val="300"/>
        </w:trPr>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0640D093" w14:textId="13EEFF57" w:rsidR="1B507CE2" w:rsidRDefault="1B507CE2" w:rsidP="1B507CE2">
            <w:pPr>
              <w:spacing w:line="257" w:lineRule="auto"/>
            </w:pPr>
            <w:r w:rsidRPr="1B507CE2">
              <w:rPr>
                <w:rFonts w:ascii="Times New Roman" w:eastAsia="Times New Roman" w:hAnsi="Times New Roman" w:cs="Times New Roman"/>
                <w:b/>
                <w:bCs/>
                <w:color w:val="000000" w:themeColor="text1"/>
              </w:rPr>
              <w:t>Examinations officer</w:t>
            </w:r>
          </w:p>
        </w:tc>
        <w:tc>
          <w:tcPr>
            <w:tcW w:w="6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33E135C1" w14:textId="63AE4179" w:rsidR="1B507CE2" w:rsidRDefault="1B507CE2" w:rsidP="1B507CE2">
            <w:pPr>
              <w:spacing w:line="257" w:lineRule="auto"/>
            </w:pPr>
            <w:r w:rsidRPr="1B507CE2">
              <w:rPr>
                <w:rFonts w:ascii="Times New Roman" w:eastAsia="Times New Roman" w:hAnsi="Times New Roman" w:cs="Times New Roman"/>
                <w:b/>
                <w:bCs/>
                <w:color w:val="000000" w:themeColor="text1"/>
              </w:rPr>
              <w:t>Sarah Duguid</w:t>
            </w:r>
          </w:p>
        </w:tc>
      </w:tr>
      <w:tr w:rsidR="1B507CE2" w14:paraId="7C804EB0" w14:textId="77777777" w:rsidTr="0A930FCF">
        <w:trPr>
          <w:trHeight w:val="300"/>
        </w:trPr>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4773A871" w14:textId="36F34010" w:rsidR="1B507CE2" w:rsidRDefault="1B507CE2" w:rsidP="1B507CE2">
            <w:pPr>
              <w:spacing w:line="257" w:lineRule="auto"/>
            </w:pPr>
            <w:r w:rsidRPr="1B507CE2">
              <w:rPr>
                <w:rFonts w:ascii="Times New Roman" w:eastAsia="Times New Roman" w:hAnsi="Times New Roman" w:cs="Times New Roman"/>
                <w:b/>
                <w:bCs/>
                <w:color w:val="000000" w:themeColor="text1"/>
              </w:rPr>
              <w:t>SLT lead for exams</w:t>
            </w:r>
          </w:p>
        </w:tc>
        <w:tc>
          <w:tcPr>
            <w:tcW w:w="6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67EC18FF" w14:textId="0615EE1C" w:rsidR="1B507CE2" w:rsidRDefault="1B507CE2" w:rsidP="1B507CE2">
            <w:pPr>
              <w:spacing w:line="257" w:lineRule="auto"/>
            </w:pPr>
            <w:r w:rsidRPr="1B507CE2">
              <w:rPr>
                <w:rFonts w:ascii="Times New Roman" w:eastAsia="Times New Roman" w:hAnsi="Times New Roman" w:cs="Times New Roman"/>
                <w:b/>
                <w:bCs/>
                <w:color w:val="000000" w:themeColor="text1"/>
              </w:rPr>
              <w:t xml:space="preserve">Howard Barnes </w:t>
            </w:r>
            <w:r w:rsidRPr="1B507CE2">
              <w:rPr>
                <w:rFonts w:ascii="Times New Roman" w:eastAsia="Times New Roman" w:hAnsi="Times New Roman" w:cs="Times New Roman"/>
                <w:color w:val="000000" w:themeColor="text1"/>
              </w:rPr>
              <w:t>(Director of Studies)</w:t>
            </w:r>
          </w:p>
        </w:tc>
      </w:tr>
      <w:tr w:rsidR="1B507CE2" w14:paraId="65F97F93" w14:textId="77777777" w:rsidTr="0A930FCF">
        <w:trPr>
          <w:trHeight w:val="300"/>
        </w:trPr>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3F0CC80C" w14:textId="2E24F97A" w:rsidR="1B507CE2" w:rsidRDefault="1B507CE2" w:rsidP="1B507CE2">
            <w:pPr>
              <w:spacing w:line="257" w:lineRule="auto"/>
            </w:pPr>
            <w:r w:rsidRPr="1B507CE2">
              <w:rPr>
                <w:rFonts w:ascii="Times New Roman" w:eastAsia="Times New Roman" w:hAnsi="Times New Roman" w:cs="Times New Roman"/>
                <w:b/>
                <w:bCs/>
                <w:color w:val="000000" w:themeColor="text1"/>
              </w:rPr>
              <w:t>Senior Leadership Team members</w:t>
            </w:r>
          </w:p>
        </w:tc>
        <w:tc>
          <w:tcPr>
            <w:tcW w:w="6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5E205490" w14:textId="4F4DDAB4" w:rsidR="1B507CE2" w:rsidRDefault="1B507CE2" w:rsidP="0A930FCF">
            <w:pPr>
              <w:spacing w:line="257" w:lineRule="auto"/>
              <w:rPr>
                <w:rFonts w:ascii="Calibri" w:eastAsia="Calibri" w:hAnsi="Calibri" w:cs="Calibri"/>
                <w:color w:val="000000" w:themeColor="text1"/>
              </w:rPr>
            </w:pPr>
            <w:r w:rsidRPr="0A930FCF">
              <w:rPr>
                <w:rFonts w:ascii="Times New Roman" w:eastAsia="Times New Roman" w:hAnsi="Times New Roman" w:cs="Times New Roman"/>
                <w:b/>
                <w:bCs/>
                <w:color w:val="000000" w:themeColor="text1"/>
              </w:rPr>
              <w:t>Elizabeth Bridge</w:t>
            </w:r>
            <w:r w:rsidRPr="0A930FCF">
              <w:rPr>
                <w:rFonts w:ascii="Calibri" w:eastAsia="Calibri" w:hAnsi="Calibri" w:cs="Calibri"/>
                <w:color w:val="000000" w:themeColor="text1"/>
              </w:rPr>
              <w:t xml:space="preserve"> (Vice-Principal), </w:t>
            </w:r>
            <w:r w:rsidR="5688AC29" w:rsidRPr="0A930FCF">
              <w:rPr>
                <w:rFonts w:ascii="Calibri" w:eastAsia="Calibri" w:hAnsi="Calibri" w:cs="Calibri"/>
                <w:color w:val="000000" w:themeColor="text1"/>
              </w:rPr>
              <w:t>N</w:t>
            </w:r>
            <w:r w:rsidR="5688AC29" w:rsidRPr="0A930FCF">
              <w:rPr>
                <w:rFonts w:ascii="Calibri" w:eastAsia="Calibri" w:hAnsi="Calibri" w:cs="Calibri"/>
                <w:b/>
                <w:bCs/>
                <w:color w:val="000000" w:themeColor="text1"/>
              </w:rPr>
              <w:t xml:space="preserve">ick Dyson </w:t>
            </w:r>
            <w:r w:rsidR="5688AC29" w:rsidRPr="0A930FCF">
              <w:rPr>
                <w:rFonts w:ascii="Calibri" w:eastAsia="Calibri" w:hAnsi="Calibri" w:cs="Calibri"/>
                <w:color w:val="000000" w:themeColor="text1"/>
              </w:rPr>
              <w:t xml:space="preserve">Director of </w:t>
            </w:r>
            <w:proofErr w:type="gramStart"/>
            <w:r w:rsidR="5688AC29" w:rsidRPr="0A930FCF">
              <w:rPr>
                <w:rFonts w:ascii="Calibri" w:eastAsia="Calibri" w:hAnsi="Calibri" w:cs="Calibri"/>
                <w:color w:val="000000" w:themeColor="text1"/>
              </w:rPr>
              <w:t xml:space="preserve">Innovation </w:t>
            </w:r>
            <w:r w:rsidRPr="0A930FCF">
              <w:rPr>
                <w:rFonts w:ascii="Calibri" w:eastAsia="Calibri" w:hAnsi="Calibri" w:cs="Calibri"/>
                <w:color w:val="000000" w:themeColor="text1"/>
              </w:rPr>
              <w:t>,</w:t>
            </w:r>
            <w:proofErr w:type="gramEnd"/>
            <w:r w:rsidRPr="0A930FCF">
              <w:rPr>
                <w:rFonts w:ascii="Calibri" w:eastAsia="Calibri" w:hAnsi="Calibri" w:cs="Calibri"/>
                <w:color w:val="000000" w:themeColor="text1"/>
              </w:rPr>
              <w:t xml:space="preserve"> </w:t>
            </w:r>
            <w:r w:rsidRPr="0A930FCF">
              <w:rPr>
                <w:rFonts w:ascii="Calibri" w:eastAsia="Calibri" w:hAnsi="Calibri" w:cs="Calibri"/>
                <w:b/>
                <w:bCs/>
                <w:color w:val="000000" w:themeColor="text1"/>
              </w:rPr>
              <w:t xml:space="preserve">Chris </w:t>
            </w:r>
            <w:proofErr w:type="spellStart"/>
            <w:r w:rsidRPr="0A930FCF">
              <w:rPr>
                <w:rFonts w:ascii="Calibri" w:eastAsia="Calibri" w:hAnsi="Calibri" w:cs="Calibri"/>
                <w:b/>
                <w:bCs/>
                <w:color w:val="000000" w:themeColor="text1"/>
              </w:rPr>
              <w:t>Roughsedge</w:t>
            </w:r>
            <w:proofErr w:type="spellEnd"/>
            <w:r w:rsidRPr="0A930FCF">
              <w:rPr>
                <w:rFonts w:ascii="Calibri" w:eastAsia="Calibri" w:hAnsi="Calibri" w:cs="Calibri"/>
                <w:color w:val="000000" w:themeColor="text1"/>
              </w:rPr>
              <w:t xml:space="preserve"> Deputy Principal Academic Operations.</w:t>
            </w:r>
          </w:p>
        </w:tc>
      </w:tr>
      <w:tr w:rsidR="1B507CE2" w14:paraId="37577D5C" w14:textId="77777777" w:rsidTr="0A930FCF">
        <w:trPr>
          <w:trHeight w:val="300"/>
        </w:trPr>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4E5DB8B8" w14:textId="5E45B7E0" w:rsidR="1B507CE2" w:rsidRDefault="1B507CE2" w:rsidP="1B507CE2">
            <w:pPr>
              <w:spacing w:line="257" w:lineRule="auto"/>
            </w:pPr>
            <w:r w:rsidRPr="1B507CE2">
              <w:rPr>
                <w:rFonts w:ascii="Times New Roman" w:eastAsia="Times New Roman" w:hAnsi="Times New Roman" w:cs="Times New Roman"/>
                <w:b/>
                <w:bCs/>
                <w:color w:val="000000" w:themeColor="text1"/>
              </w:rPr>
              <w:t xml:space="preserve">Head of Learning Support </w:t>
            </w:r>
          </w:p>
        </w:tc>
        <w:tc>
          <w:tcPr>
            <w:tcW w:w="6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5AC913AD" w14:textId="6532F0C8" w:rsidR="1B507CE2" w:rsidRDefault="1B507CE2" w:rsidP="1B507CE2">
            <w:pPr>
              <w:spacing w:line="257" w:lineRule="auto"/>
            </w:pPr>
            <w:r w:rsidRPr="1B507CE2">
              <w:rPr>
                <w:rFonts w:ascii="Times New Roman" w:eastAsia="Times New Roman" w:hAnsi="Times New Roman" w:cs="Times New Roman"/>
                <w:b/>
                <w:bCs/>
                <w:color w:val="000000" w:themeColor="text1"/>
              </w:rPr>
              <w:t>Nicola Ingrouille</w:t>
            </w:r>
          </w:p>
        </w:tc>
      </w:tr>
    </w:tbl>
    <w:p w14:paraId="3B923F32" w14:textId="373558F2" w:rsidR="002940E8" w:rsidRPr="003D4C9D" w:rsidRDefault="002940E8" w:rsidP="1B507CE2">
      <w:pPr>
        <w:autoSpaceDE w:val="0"/>
        <w:autoSpaceDN w:val="0"/>
        <w:adjustRightInd w:val="0"/>
        <w:spacing w:line="276" w:lineRule="auto"/>
      </w:pPr>
    </w:p>
    <w:p w14:paraId="32ACCB82" w14:textId="6502550C" w:rsidR="002940E8" w:rsidRPr="003D4C9D" w:rsidRDefault="002940E8" w:rsidP="002940E8">
      <w:pPr>
        <w:autoSpaceDE w:val="0"/>
        <w:autoSpaceDN w:val="0"/>
        <w:adjustRightInd w:val="0"/>
        <w:spacing w:line="276" w:lineRule="auto"/>
        <w:rPr>
          <w:szCs w:val="24"/>
        </w:rPr>
      </w:pPr>
    </w:p>
    <w:p w14:paraId="2A07F87E" w14:textId="7809451A" w:rsidR="002940E8" w:rsidRPr="003D4C9D" w:rsidRDefault="002940E8" w:rsidP="002940E8">
      <w:pPr>
        <w:autoSpaceDE w:val="0"/>
        <w:autoSpaceDN w:val="0"/>
        <w:adjustRightInd w:val="0"/>
        <w:spacing w:line="276" w:lineRule="auto"/>
        <w:rPr>
          <w:szCs w:val="24"/>
        </w:rPr>
      </w:pPr>
    </w:p>
    <w:p w14:paraId="62659A41" w14:textId="4EB6B6F1" w:rsidR="00E514E8" w:rsidRDefault="00E514E8" w:rsidP="00BE3CD1">
      <w:pPr>
        <w:spacing w:before="120" w:after="120" w:line="276" w:lineRule="auto"/>
      </w:pPr>
    </w:p>
    <w:p w14:paraId="6FF15F1E" w14:textId="77777777" w:rsidR="00D546C1" w:rsidRDefault="00D546C1" w:rsidP="00D546C1">
      <w:pPr>
        <w:spacing w:before="120" w:after="120" w:line="276" w:lineRule="auto"/>
      </w:pPr>
    </w:p>
    <w:p w14:paraId="71D245F5" w14:textId="08291024" w:rsidR="00D546C1" w:rsidRDefault="00D546C1" w:rsidP="00D546C1">
      <w:pPr>
        <w:spacing w:before="120" w:after="120" w:line="276" w:lineRule="auto"/>
      </w:pPr>
    </w:p>
    <w:p w14:paraId="4C69EFC9" w14:textId="39BCCBA3" w:rsidR="002940E8" w:rsidRPr="00E514E8" w:rsidRDefault="00FF671A" w:rsidP="00D546C1">
      <w:pPr>
        <w:spacing w:before="120" w:after="120" w:line="276" w:lineRule="auto"/>
      </w:pPr>
      <w:r>
        <w:t>This procedure is</w:t>
      </w:r>
      <w:r w:rsidR="002940E8">
        <w:t xml:space="preserve"> reviewed annually to ensure compliance with current regulations</w:t>
      </w:r>
    </w:p>
    <w:p w14:paraId="5E4B429B" w14:textId="4A430A2A" w:rsidR="0A930FCF" w:rsidRDefault="0A930FCF" w:rsidP="0A930FCF">
      <w:pPr>
        <w:spacing w:before="120" w:after="120" w:line="276" w:lineRule="auto"/>
      </w:pPr>
    </w:p>
    <w:tbl>
      <w:tblPr>
        <w:tblStyle w:val="TableGrid"/>
        <w:tblW w:w="4333"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190"/>
        <w:gridCol w:w="2143"/>
      </w:tblGrid>
      <w:tr w:rsidR="00D546C1" w:rsidRPr="00F555BE" w14:paraId="6A35B3E9" w14:textId="77777777" w:rsidTr="0695FD11">
        <w:tc>
          <w:tcPr>
            <w:tcW w:w="4333"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5B51BFBE" w14:textId="77777777" w:rsidR="00D546C1" w:rsidRPr="00BE3CD1" w:rsidRDefault="00D546C1" w:rsidP="0030629B">
            <w:pPr>
              <w:spacing w:before="120" w:after="120" w:line="276" w:lineRule="auto"/>
              <w:rPr>
                <w:rFonts w:cs="Tahoma"/>
                <w:sz w:val="20"/>
                <w:szCs w:val="20"/>
              </w:rPr>
            </w:pPr>
            <w:r w:rsidRPr="00BE3CD1">
              <w:rPr>
                <w:rFonts w:cs="Tahoma"/>
                <w:sz w:val="20"/>
                <w:szCs w:val="20"/>
              </w:rPr>
              <w:t>Approved/reviewed by</w:t>
            </w:r>
          </w:p>
        </w:tc>
      </w:tr>
      <w:tr w:rsidR="00D546C1" w:rsidRPr="003277E3" w14:paraId="2F00BF3D" w14:textId="77777777" w:rsidTr="0695FD11">
        <w:tc>
          <w:tcPr>
            <w:tcW w:w="4333" w:type="dxa"/>
            <w:gridSpan w:val="2"/>
            <w:tcBorders>
              <w:top w:val="single" w:sz="8" w:space="0" w:color="auto"/>
              <w:left w:val="single" w:sz="8" w:space="0" w:color="auto"/>
              <w:bottom w:val="single" w:sz="8" w:space="0" w:color="auto"/>
              <w:right w:val="single" w:sz="8" w:space="0" w:color="auto"/>
            </w:tcBorders>
            <w:vAlign w:val="center"/>
          </w:tcPr>
          <w:p w14:paraId="2943F452" w14:textId="72854D93" w:rsidR="00D546C1" w:rsidRPr="00BE3CD1" w:rsidRDefault="4A7AF350" w:rsidP="0030629B">
            <w:pPr>
              <w:spacing w:before="120" w:after="120" w:line="276" w:lineRule="auto"/>
              <w:jc w:val="both"/>
              <w:rPr>
                <w:rFonts w:cs="Tahoma"/>
              </w:rPr>
            </w:pPr>
            <w:r w:rsidRPr="5C9BB17F">
              <w:rPr>
                <w:rFonts w:cs="Tahoma"/>
              </w:rPr>
              <w:t>Examinations Officer</w:t>
            </w:r>
          </w:p>
        </w:tc>
      </w:tr>
      <w:tr w:rsidR="00D546C1" w:rsidRPr="003277E3" w14:paraId="0176D30A" w14:textId="77777777" w:rsidTr="0695FD11">
        <w:tc>
          <w:tcPr>
            <w:tcW w:w="219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AB54BA5" w14:textId="77777777" w:rsidR="00D546C1" w:rsidRPr="00BE3CD1" w:rsidRDefault="00D546C1" w:rsidP="0030629B">
            <w:pPr>
              <w:spacing w:before="120" w:after="120" w:line="276" w:lineRule="auto"/>
              <w:ind w:left="1080" w:hanging="1080"/>
              <w:jc w:val="both"/>
              <w:rPr>
                <w:rFonts w:cs="Tahoma"/>
                <w:sz w:val="20"/>
                <w:szCs w:val="20"/>
              </w:rPr>
            </w:pPr>
            <w:r w:rsidRPr="00BE3CD1">
              <w:rPr>
                <w:rFonts w:cs="Tahoma"/>
                <w:sz w:val="20"/>
                <w:szCs w:val="20"/>
              </w:rPr>
              <w:t>Date of next review</w:t>
            </w:r>
          </w:p>
        </w:tc>
        <w:tc>
          <w:tcPr>
            <w:tcW w:w="2143" w:type="dxa"/>
            <w:tcBorders>
              <w:top w:val="single" w:sz="8" w:space="0" w:color="auto"/>
              <w:left w:val="single" w:sz="8" w:space="0" w:color="auto"/>
              <w:bottom w:val="single" w:sz="8" w:space="0" w:color="auto"/>
              <w:right w:val="single" w:sz="8" w:space="0" w:color="auto"/>
            </w:tcBorders>
            <w:vAlign w:val="center"/>
          </w:tcPr>
          <w:p w14:paraId="2823D388" w14:textId="25FCB32D" w:rsidR="00D546C1" w:rsidRPr="00BE3CD1" w:rsidRDefault="1E1E023B" w:rsidP="0030629B">
            <w:pPr>
              <w:spacing w:before="120" w:after="120" w:line="276" w:lineRule="auto"/>
              <w:jc w:val="both"/>
              <w:rPr>
                <w:rFonts w:cs="Tahoma"/>
              </w:rPr>
            </w:pPr>
            <w:r w:rsidRPr="0695FD11">
              <w:rPr>
                <w:rFonts w:cs="Tahoma"/>
              </w:rPr>
              <w:t xml:space="preserve">October </w:t>
            </w:r>
            <w:r w:rsidR="70537A6A" w:rsidRPr="0695FD11">
              <w:rPr>
                <w:rFonts w:cs="Tahoma"/>
              </w:rPr>
              <w:t>202</w:t>
            </w:r>
            <w:r w:rsidR="717D5DA6" w:rsidRPr="0695FD11">
              <w:rPr>
                <w:rFonts w:cs="Tahoma"/>
              </w:rPr>
              <w:t>5</w:t>
            </w:r>
          </w:p>
        </w:tc>
      </w:tr>
    </w:tbl>
    <w:p w14:paraId="0677A6A3" w14:textId="77777777" w:rsidR="00E45A8A" w:rsidRDefault="00E45A8A" w:rsidP="00F555BE">
      <w:pPr>
        <w:pStyle w:val="Headinglevel1"/>
        <w:spacing w:before="240"/>
        <w:rPr>
          <w:szCs w:val="24"/>
        </w:rPr>
      </w:pPr>
      <w:bookmarkStart w:id="1" w:name="_Toc490256598"/>
    </w:p>
    <w:bookmarkEnd w:id="1"/>
    <w:p w14:paraId="0C6BF2DE" w14:textId="38F6A615" w:rsidR="00E514E8" w:rsidRDefault="00E514E8" w:rsidP="00E514E8">
      <w:pPr>
        <w:spacing w:after="200" w:line="276" w:lineRule="auto"/>
        <w:rPr>
          <w:rFonts w:cs="Arial"/>
          <w:b/>
          <w:noProof/>
          <w:color w:val="003399"/>
          <w:sz w:val="28"/>
          <w:szCs w:val="28"/>
        </w:rPr>
      </w:pPr>
      <w:r>
        <w:rPr>
          <w:rFonts w:cs="Arial"/>
          <w:b/>
          <w:noProof/>
          <w:color w:val="003399"/>
          <w:sz w:val="28"/>
          <w:szCs w:val="28"/>
        </w:rPr>
        <w:br w:type="page"/>
      </w:r>
    </w:p>
    <w:sdt>
      <w:sdtPr>
        <w:rPr>
          <w:rFonts w:ascii="Tahoma" w:eastAsiaTheme="minorEastAsia" w:hAnsi="Tahoma" w:cstheme="minorBidi"/>
          <w:b w:val="0"/>
          <w:bCs w:val="0"/>
          <w:color w:val="auto"/>
          <w:sz w:val="22"/>
          <w:szCs w:val="22"/>
          <w:lang w:val="en-GB" w:eastAsia="en-GB"/>
        </w:rPr>
        <w:id w:val="1951708985"/>
        <w:docPartObj>
          <w:docPartGallery w:val="Table of Contents"/>
          <w:docPartUnique/>
        </w:docPartObj>
      </w:sdtPr>
      <w:sdtContent>
        <w:p w14:paraId="0DAB1902" w14:textId="6C800114" w:rsidR="003D4C9D" w:rsidRPr="00193760" w:rsidRDefault="003D4C9D" w:rsidP="00193760">
          <w:pPr>
            <w:pStyle w:val="TOCHeading"/>
            <w:rPr>
              <w:rFonts w:ascii="Tahoma" w:hAnsi="Tahoma" w:cs="Tahoma"/>
              <w:noProof/>
              <w:color w:val="003399"/>
              <w:sz w:val="24"/>
              <w:szCs w:val="24"/>
            </w:rPr>
          </w:pPr>
          <w:r w:rsidRPr="4F356F2B">
            <w:rPr>
              <w:rFonts w:ascii="Tahoma" w:hAnsi="Tahoma" w:cs="Tahoma"/>
              <w:color w:val="003399"/>
              <w:sz w:val="24"/>
              <w:szCs w:val="24"/>
            </w:rPr>
            <w:t>Contents</w:t>
          </w:r>
        </w:p>
        <w:p w14:paraId="726A0DCE" w14:textId="3B60CD55" w:rsidR="00353B3E" w:rsidRDefault="00A06CFB">
          <w:pPr>
            <w:pStyle w:val="TOC1"/>
            <w:tabs>
              <w:tab w:val="right" w:leader="dot" w:pos="10439"/>
            </w:tabs>
            <w:rPr>
              <w:rFonts w:asciiTheme="minorHAnsi" w:hAnsiTheme="minorHAnsi"/>
              <w:noProof/>
              <w:kern w:val="2"/>
              <w:sz w:val="24"/>
              <w:szCs w:val="24"/>
              <w14:ligatures w14:val="standardContextual"/>
            </w:rPr>
          </w:pPr>
          <w:r>
            <w:fldChar w:fldCharType="begin"/>
          </w:r>
          <w:r w:rsidR="00D058F9">
            <w:instrText>TOC \o "1-3" \z \u \h</w:instrText>
          </w:r>
          <w:r>
            <w:fldChar w:fldCharType="separate"/>
          </w:r>
          <w:hyperlink w:anchor="_Toc184640753" w:history="1">
            <w:r w:rsidR="00353B3E" w:rsidRPr="008321C2">
              <w:rPr>
                <w:rStyle w:val="Hyperlink"/>
                <w:noProof/>
              </w:rPr>
              <w:t>Key staff involved in the procedure</w:t>
            </w:r>
            <w:r w:rsidR="00353B3E">
              <w:rPr>
                <w:noProof/>
                <w:webHidden/>
              </w:rPr>
              <w:tab/>
            </w:r>
            <w:r w:rsidR="00353B3E">
              <w:rPr>
                <w:noProof/>
                <w:webHidden/>
              </w:rPr>
              <w:fldChar w:fldCharType="begin"/>
            </w:r>
            <w:r w:rsidR="00353B3E">
              <w:rPr>
                <w:noProof/>
                <w:webHidden/>
              </w:rPr>
              <w:instrText xml:space="preserve"> PAGEREF _Toc184640753 \h </w:instrText>
            </w:r>
            <w:r w:rsidR="00353B3E">
              <w:rPr>
                <w:noProof/>
                <w:webHidden/>
              </w:rPr>
            </w:r>
            <w:r w:rsidR="00353B3E">
              <w:rPr>
                <w:noProof/>
                <w:webHidden/>
              </w:rPr>
              <w:fldChar w:fldCharType="separate"/>
            </w:r>
            <w:r w:rsidR="00925944">
              <w:rPr>
                <w:noProof/>
                <w:webHidden/>
              </w:rPr>
              <w:t>1</w:t>
            </w:r>
            <w:r w:rsidR="00353B3E">
              <w:rPr>
                <w:noProof/>
                <w:webHidden/>
              </w:rPr>
              <w:fldChar w:fldCharType="end"/>
            </w:r>
          </w:hyperlink>
        </w:p>
        <w:p w14:paraId="69A084A1" w14:textId="59454C91" w:rsidR="00353B3E" w:rsidRDefault="00353B3E">
          <w:pPr>
            <w:pStyle w:val="TOC1"/>
            <w:tabs>
              <w:tab w:val="right" w:leader="dot" w:pos="10439"/>
            </w:tabs>
            <w:rPr>
              <w:rFonts w:asciiTheme="minorHAnsi" w:hAnsiTheme="minorHAnsi"/>
              <w:noProof/>
              <w:kern w:val="2"/>
              <w:sz w:val="24"/>
              <w:szCs w:val="24"/>
              <w14:ligatures w14:val="standardContextual"/>
            </w:rPr>
          </w:pPr>
          <w:hyperlink w:anchor="_Toc184640754" w:history="1">
            <w:r w:rsidRPr="008321C2">
              <w:rPr>
                <w:rStyle w:val="Hyperlink"/>
                <w:noProof/>
              </w:rPr>
              <w:t>Purpose of the procedure</w:t>
            </w:r>
            <w:r>
              <w:rPr>
                <w:noProof/>
                <w:webHidden/>
              </w:rPr>
              <w:tab/>
            </w:r>
            <w:r>
              <w:rPr>
                <w:noProof/>
                <w:webHidden/>
              </w:rPr>
              <w:fldChar w:fldCharType="begin"/>
            </w:r>
            <w:r>
              <w:rPr>
                <w:noProof/>
                <w:webHidden/>
              </w:rPr>
              <w:instrText xml:space="preserve"> PAGEREF _Toc184640754 \h </w:instrText>
            </w:r>
            <w:r>
              <w:rPr>
                <w:noProof/>
                <w:webHidden/>
              </w:rPr>
            </w:r>
            <w:r>
              <w:rPr>
                <w:noProof/>
                <w:webHidden/>
              </w:rPr>
              <w:fldChar w:fldCharType="separate"/>
            </w:r>
            <w:r w:rsidR="00925944">
              <w:rPr>
                <w:noProof/>
                <w:webHidden/>
              </w:rPr>
              <w:t>2</w:t>
            </w:r>
            <w:r>
              <w:rPr>
                <w:noProof/>
                <w:webHidden/>
              </w:rPr>
              <w:fldChar w:fldCharType="end"/>
            </w:r>
          </w:hyperlink>
        </w:p>
        <w:p w14:paraId="4E0D0ACD" w14:textId="1193D6EF" w:rsidR="00353B3E" w:rsidRDefault="00353B3E">
          <w:pPr>
            <w:pStyle w:val="TOC1"/>
            <w:tabs>
              <w:tab w:val="right" w:leader="dot" w:pos="10439"/>
            </w:tabs>
            <w:rPr>
              <w:rFonts w:asciiTheme="minorHAnsi" w:hAnsiTheme="minorHAnsi"/>
              <w:noProof/>
              <w:kern w:val="2"/>
              <w:sz w:val="24"/>
              <w:szCs w:val="24"/>
              <w14:ligatures w14:val="standardContextual"/>
            </w:rPr>
          </w:pPr>
          <w:hyperlink w:anchor="_Toc184640755" w:history="1">
            <w:r w:rsidRPr="008321C2">
              <w:rPr>
                <w:rStyle w:val="Hyperlink"/>
                <w:noProof/>
              </w:rPr>
              <w:t>Appeals relating to internal assessment decisions (centre assessed marks)</w:t>
            </w:r>
            <w:r>
              <w:rPr>
                <w:noProof/>
                <w:webHidden/>
              </w:rPr>
              <w:tab/>
            </w:r>
            <w:r>
              <w:rPr>
                <w:noProof/>
                <w:webHidden/>
              </w:rPr>
              <w:fldChar w:fldCharType="begin"/>
            </w:r>
            <w:r>
              <w:rPr>
                <w:noProof/>
                <w:webHidden/>
              </w:rPr>
              <w:instrText xml:space="preserve"> PAGEREF _Toc184640755 \h </w:instrText>
            </w:r>
            <w:r>
              <w:rPr>
                <w:noProof/>
                <w:webHidden/>
              </w:rPr>
            </w:r>
            <w:r>
              <w:rPr>
                <w:noProof/>
                <w:webHidden/>
              </w:rPr>
              <w:fldChar w:fldCharType="separate"/>
            </w:r>
            <w:r w:rsidR="00925944">
              <w:rPr>
                <w:noProof/>
                <w:webHidden/>
              </w:rPr>
              <w:t>3</w:t>
            </w:r>
            <w:r>
              <w:rPr>
                <w:noProof/>
                <w:webHidden/>
              </w:rPr>
              <w:fldChar w:fldCharType="end"/>
            </w:r>
          </w:hyperlink>
        </w:p>
        <w:p w14:paraId="65642D0B" w14:textId="4AAF1DAA" w:rsidR="00353B3E" w:rsidRDefault="00353B3E">
          <w:pPr>
            <w:pStyle w:val="TOC2"/>
            <w:tabs>
              <w:tab w:val="right" w:leader="dot" w:pos="10439"/>
            </w:tabs>
            <w:rPr>
              <w:rFonts w:asciiTheme="minorHAnsi" w:hAnsiTheme="minorHAnsi"/>
              <w:noProof/>
              <w:kern w:val="2"/>
              <w:sz w:val="24"/>
              <w:szCs w:val="24"/>
              <w14:ligatures w14:val="standardContextual"/>
            </w:rPr>
          </w:pPr>
          <w:hyperlink w:anchor="_Toc184640756" w:history="1">
            <w:r w:rsidRPr="008321C2">
              <w:rPr>
                <w:rStyle w:val="Hyperlink"/>
                <w:noProof/>
              </w:rPr>
              <w:t>Appeals against decisions to reject a candidate’s work on the grounds of malpractice</w:t>
            </w:r>
            <w:r>
              <w:rPr>
                <w:noProof/>
                <w:webHidden/>
              </w:rPr>
              <w:tab/>
            </w:r>
            <w:r>
              <w:rPr>
                <w:noProof/>
                <w:webHidden/>
              </w:rPr>
              <w:fldChar w:fldCharType="begin"/>
            </w:r>
            <w:r>
              <w:rPr>
                <w:noProof/>
                <w:webHidden/>
              </w:rPr>
              <w:instrText xml:space="preserve"> PAGEREF _Toc184640756 \h </w:instrText>
            </w:r>
            <w:r>
              <w:rPr>
                <w:noProof/>
                <w:webHidden/>
              </w:rPr>
            </w:r>
            <w:r>
              <w:rPr>
                <w:noProof/>
                <w:webHidden/>
              </w:rPr>
              <w:fldChar w:fldCharType="separate"/>
            </w:r>
            <w:r w:rsidR="00925944">
              <w:rPr>
                <w:noProof/>
                <w:webHidden/>
              </w:rPr>
              <w:t>6</w:t>
            </w:r>
            <w:r>
              <w:rPr>
                <w:noProof/>
                <w:webHidden/>
              </w:rPr>
              <w:fldChar w:fldCharType="end"/>
            </w:r>
          </w:hyperlink>
        </w:p>
        <w:p w14:paraId="4F20DF47" w14:textId="35434289" w:rsidR="00353B3E" w:rsidRDefault="00353B3E">
          <w:pPr>
            <w:pStyle w:val="TOC1"/>
            <w:tabs>
              <w:tab w:val="right" w:leader="dot" w:pos="10439"/>
            </w:tabs>
            <w:rPr>
              <w:rFonts w:asciiTheme="minorHAnsi" w:hAnsiTheme="minorHAnsi"/>
              <w:noProof/>
              <w:kern w:val="2"/>
              <w:sz w:val="24"/>
              <w:szCs w:val="24"/>
              <w14:ligatures w14:val="standardContextual"/>
            </w:rPr>
          </w:pPr>
          <w:hyperlink w:anchor="_Toc184640757" w:history="1">
            <w:r w:rsidRPr="008321C2">
              <w:rPr>
                <w:rStyle w:val="Hyperlink"/>
                <w:noProof/>
              </w:rPr>
              <w:t>Appeals relating to centre decisions not to support an application for a clerical re-check, a review of marking, a review of moderation or an appeal</w:t>
            </w:r>
            <w:r>
              <w:rPr>
                <w:noProof/>
                <w:webHidden/>
              </w:rPr>
              <w:tab/>
            </w:r>
            <w:r>
              <w:rPr>
                <w:noProof/>
                <w:webHidden/>
              </w:rPr>
              <w:fldChar w:fldCharType="begin"/>
            </w:r>
            <w:r>
              <w:rPr>
                <w:noProof/>
                <w:webHidden/>
              </w:rPr>
              <w:instrText xml:space="preserve"> PAGEREF _Toc184640757 \h </w:instrText>
            </w:r>
            <w:r>
              <w:rPr>
                <w:noProof/>
                <w:webHidden/>
              </w:rPr>
            </w:r>
            <w:r>
              <w:rPr>
                <w:noProof/>
                <w:webHidden/>
              </w:rPr>
              <w:fldChar w:fldCharType="separate"/>
            </w:r>
            <w:r w:rsidR="00925944">
              <w:rPr>
                <w:noProof/>
                <w:webHidden/>
              </w:rPr>
              <w:t>6</w:t>
            </w:r>
            <w:r>
              <w:rPr>
                <w:noProof/>
                <w:webHidden/>
              </w:rPr>
              <w:fldChar w:fldCharType="end"/>
            </w:r>
          </w:hyperlink>
        </w:p>
        <w:p w14:paraId="3B22904B" w14:textId="1E50AE18" w:rsidR="00353B3E" w:rsidRDefault="00353B3E">
          <w:pPr>
            <w:pStyle w:val="TOC1"/>
            <w:tabs>
              <w:tab w:val="right" w:leader="dot" w:pos="10439"/>
            </w:tabs>
            <w:rPr>
              <w:rFonts w:asciiTheme="minorHAnsi" w:hAnsiTheme="minorHAnsi"/>
              <w:noProof/>
              <w:kern w:val="2"/>
              <w:sz w:val="24"/>
              <w:szCs w:val="24"/>
              <w14:ligatures w14:val="standardContextual"/>
            </w:rPr>
          </w:pPr>
          <w:hyperlink w:anchor="_Toc184640758" w:history="1">
            <w:r w:rsidRPr="008321C2">
              <w:rPr>
                <w:rStyle w:val="Hyperlink"/>
                <w:rFonts w:cs="Tahoma"/>
                <w:noProof/>
              </w:rPr>
              <w:t>Appeals regarding centre decisions relating to access arrangements and special consideration</w:t>
            </w:r>
            <w:r>
              <w:rPr>
                <w:noProof/>
                <w:webHidden/>
              </w:rPr>
              <w:tab/>
            </w:r>
            <w:r>
              <w:rPr>
                <w:noProof/>
                <w:webHidden/>
              </w:rPr>
              <w:fldChar w:fldCharType="begin"/>
            </w:r>
            <w:r>
              <w:rPr>
                <w:noProof/>
                <w:webHidden/>
              </w:rPr>
              <w:instrText xml:space="preserve"> PAGEREF _Toc184640758 \h </w:instrText>
            </w:r>
            <w:r>
              <w:rPr>
                <w:noProof/>
                <w:webHidden/>
              </w:rPr>
            </w:r>
            <w:r>
              <w:rPr>
                <w:noProof/>
                <w:webHidden/>
              </w:rPr>
              <w:fldChar w:fldCharType="separate"/>
            </w:r>
            <w:r w:rsidR="00925944">
              <w:rPr>
                <w:noProof/>
                <w:webHidden/>
              </w:rPr>
              <w:t>10</w:t>
            </w:r>
            <w:r>
              <w:rPr>
                <w:noProof/>
                <w:webHidden/>
              </w:rPr>
              <w:fldChar w:fldCharType="end"/>
            </w:r>
          </w:hyperlink>
        </w:p>
        <w:p w14:paraId="38065D7F" w14:textId="0BFC7F7E" w:rsidR="00353B3E" w:rsidRDefault="00353B3E">
          <w:pPr>
            <w:pStyle w:val="TOC1"/>
            <w:tabs>
              <w:tab w:val="right" w:leader="dot" w:pos="10439"/>
            </w:tabs>
            <w:rPr>
              <w:rFonts w:asciiTheme="minorHAnsi" w:hAnsiTheme="minorHAnsi"/>
              <w:noProof/>
              <w:kern w:val="2"/>
              <w:sz w:val="24"/>
              <w:szCs w:val="24"/>
              <w14:ligatures w14:val="standardContextual"/>
            </w:rPr>
          </w:pPr>
          <w:hyperlink w:anchor="_Toc184640759" w:history="1">
            <w:r w:rsidRPr="008321C2">
              <w:rPr>
                <w:rStyle w:val="Hyperlink"/>
                <w:rFonts w:cs="Tahoma"/>
                <w:noProof/>
              </w:rPr>
              <w:t xml:space="preserve">Appeals regarding centre decisions relating </w:t>
            </w:r>
            <w:r w:rsidRPr="008321C2">
              <w:rPr>
                <w:rStyle w:val="Hyperlink"/>
                <w:noProof/>
              </w:rPr>
              <w:t>to other administrative issues</w:t>
            </w:r>
            <w:r>
              <w:rPr>
                <w:noProof/>
                <w:webHidden/>
              </w:rPr>
              <w:tab/>
            </w:r>
            <w:r>
              <w:rPr>
                <w:noProof/>
                <w:webHidden/>
              </w:rPr>
              <w:fldChar w:fldCharType="begin"/>
            </w:r>
            <w:r>
              <w:rPr>
                <w:noProof/>
                <w:webHidden/>
              </w:rPr>
              <w:instrText xml:space="preserve"> PAGEREF _Toc184640759 \h </w:instrText>
            </w:r>
            <w:r>
              <w:rPr>
                <w:noProof/>
                <w:webHidden/>
              </w:rPr>
            </w:r>
            <w:r>
              <w:rPr>
                <w:noProof/>
                <w:webHidden/>
              </w:rPr>
              <w:fldChar w:fldCharType="separate"/>
            </w:r>
            <w:r w:rsidR="00925944">
              <w:rPr>
                <w:noProof/>
                <w:webHidden/>
              </w:rPr>
              <w:t>12</w:t>
            </w:r>
            <w:r>
              <w:rPr>
                <w:noProof/>
                <w:webHidden/>
              </w:rPr>
              <w:fldChar w:fldCharType="end"/>
            </w:r>
          </w:hyperlink>
        </w:p>
        <w:p w14:paraId="673D9937" w14:textId="3BF4E6CC" w:rsidR="00353B3E" w:rsidRDefault="00353B3E">
          <w:pPr>
            <w:pStyle w:val="TOC1"/>
            <w:tabs>
              <w:tab w:val="right" w:leader="dot" w:pos="10439"/>
            </w:tabs>
            <w:rPr>
              <w:rFonts w:asciiTheme="minorHAnsi" w:hAnsiTheme="minorHAnsi"/>
              <w:noProof/>
              <w:kern w:val="2"/>
              <w:sz w:val="24"/>
              <w:szCs w:val="24"/>
              <w14:ligatures w14:val="standardContextual"/>
            </w:rPr>
          </w:pPr>
          <w:hyperlink w:anchor="_Toc184640760" w:history="1">
            <w:r w:rsidRPr="008321C2">
              <w:rPr>
                <w:rStyle w:val="Hyperlink"/>
                <w:noProof/>
                <w:lang w:val="en"/>
              </w:rPr>
              <w:t>Further guidance to inform and implement appeals</w:t>
            </w:r>
            <w:r>
              <w:rPr>
                <w:noProof/>
                <w:webHidden/>
              </w:rPr>
              <w:tab/>
            </w:r>
            <w:r>
              <w:rPr>
                <w:noProof/>
                <w:webHidden/>
              </w:rPr>
              <w:fldChar w:fldCharType="begin"/>
            </w:r>
            <w:r>
              <w:rPr>
                <w:noProof/>
                <w:webHidden/>
              </w:rPr>
              <w:instrText xml:space="preserve"> PAGEREF _Toc184640760 \h </w:instrText>
            </w:r>
            <w:r>
              <w:rPr>
                <w:noProof/>
                <w:webHidden/>
              </w:rPr>
            </w:r>
            <w:r>
              <w:rPr>
                <w:noProof/>
                <w:webHidden/>
              </w:rPr>
              <w:fldChar w:fldCharType="separate"/>
            </w:r>
            <w:r w:rsidR="00925944">
              <w:rPr>
                <w:noProof/>
                <w:webHidden/>
              </w:rPr>
              <w:t>15</w:t>
            </w:r>
            <w:r>
              <w:rPr>
                <w:noProof/>
                <w:webHidden/>
              </w:rPr>
              <w:fldChar w:fldCharType="end"/>
            </w:r>
          </w:hyperlink>
        </w:p>
        <w:p w14:paraId="1D1DFF62" w14:textId="412BC925" w:rsidR="00804D05" w:rsidRDefault="00A06CFB" w:rsidP="0695FD11">
          <w:pPr>
            <w:pStyle w:val="TOC1"/>
            <w:tabs>
              <w:tab w:val="right" w:leader="dot" w:pos="10425"/>
            </w:tabs>
            <w:rPr>
              <w:rStyle w:val="Hyperlink"/>
              <w:noProof/>
            </w:rPr>
          </w:pPr>
          <w:r>
            <w:fldChar w:fldCharType="end"/>
          </w:r>
        </w:p>
      </w:sdtContent>
    </w:sdt>
    <w:p w14:paraId="4EDC93E2" w14:textId="22DB0ACD" w:rsidR="003D4C9D" w:rsidRPr="003D4C9D" w:rsidRDefault="003D4C9D" w:rsidP="003D4C9D">
      <w:pPr>
        <w:spacing w:line="276" w:lineRule="auto"/>
      </w:pPr>
    </w:p>
    <w:p w14:paraId="3585CF25" w14:textId="074A356A" w:rsidR="005746A5" w:rsidRDefault="005746A5">
      <w:pPr>
        <w:spacing w:after="200" w:line="276" w:lineRule="auto"/>
        <w:rPr>
          <w:rFonts w:eastAsia="Times New Roman" w:cs="Times New Roman"/>
          <w:b/>
          <w:color w:val="003399"/>
          <w:sz w:val="24"/>
          <w:szCs w:val="28"/>
        </w:rPr>
      </w:pPr>
    </w:p>
    <w:p w14:paraId="5426CB7C" w14:textId="58931A0E" w:rsidR="005A5B5F" w:rsidRPr="005E4B21" w:rsidRDefault="005A5B5F" w:rsidP="00DC05D0">
      <w:pPr>
        <w:pStyle w:val="Headinglevel1"/>
      </w:pPr>
      <w:bookmarkStart w:id="2" w:name="_Toc184640754"/>
      <w:r>
        <w:t>Purpose of t</w:t>
      </w:r>
      <w:r w:rsidR="00121F7E">
        <w:t xml:space="preserve">he </w:t>
      </w:r>
      <w:r>
        <w:t>procedure</w:t>
      </w:r>
      <w:bookmarkEnd w:id="2"/>
    </w:p>
    <w:p w14:paraId="351074B3" w14:textId="08C163EF" w:rsidR="005A5B5F" w:rsidRPr="005E4B21" w:rsidRDefault="005A5B5F" w:rsidP="005A5B5F">
      <w:pPr>
        <w:spacing w:before="120" w:after="120"/>
        <w:rPr>
          <w:rFonts w:cs="Tahoma"/>
        </w:rPr>
      </w:pPr>
      <w:r w:rsidRPr="0A930FCF">
        <w:rPr>
          <w:rFonts w:cs="Tahoma"/>
          <w:noProof/>
        </w:rPr>
        <w:t xml:space="preserve">This procedure confirms </w:t>
      </w:r>
      <w:r w:rsidR="005E4B21" w:rsidRPr="0A930FCF">
        <w:rPr>
          <w:rFonts w:cs="Tahoma"/>
          <w:noProof/>
        </w:rPr>
        <w:t>The Ladies’ College</w:t>
      </w:r>
      <w:r w:rsidRPr="0A930FCF">
        <w:rPr>
          <w:rFonts w:cs="Tahoma"/>
          <w:noProof/>
        </w:rPr>
        <w:t xml:space="preserve"> compliance</w:t>
      </w:r>
      <w:r w:rsidRPr="0A930FCF">
        <w:rPr>
          <w:rFonts w:cs="Tahoma"/>
        </w:rPr>
        <w:t xml:space="preserve"> with JCQ’s </w:t>
      </w:r>
      <w:r w:rsidRPr="0A930FCF">
        <w:rPr>
          <w:rFonts w:cs="Tahoma"/>
          <w:b/>
          <w:bCs/>
        </w:rPr>
        <w:t>General Regulations for Approved Centres</w:t>
      </w:r>
      <w:r w:rsidRPr="0A930FCF">
        <w:rPr>
          <w:rFonts w:cs="Tahoma"/>
        </w:rPr>
        <w:t xml:space="preserve"> that the centre </w:t>
      </w:r>
      <w:r w:rsidR="487B6745" w:rsidRPr="0A930FCF">
        <w:rPr>
          <w:rFonts w:cs="Tahoma"/>
        </w:rPr>
        <w:t>must</w:t>
      </w:r>
      <w:r w:rsidRPr="0A930FCF">
        <w:rPr>
          <w:rFonts w:cs="Tahoma"/>
        </w:rPr>
        <w:t xml:space="preserve">: </w:t>
      </w:r>
    </w:p>
    <w:p w14:paraId="5359D835" w14:textId="5647758C" w:rsidR="005A5B5F" w:rsidRPr="005E4B21" w:rsidRDefault="005A5B5F" w:rsidP="005A5B5F">
      <w:pPr>
        <w:pStyle w:val="ListParagraph"/>
        <w:numPr>
          <w:ilvl w:val="0"/>
          <w:numId w:val="17"/>
        </w:numPr>
        <w:spacing w:before="120" w:after="120"/>
        <w:rPr>
          <w:rFonts w:cs="Tahoma"/>
        </w:rPr>
      </w:pPr>
      <w:r w:rsidRPr="0695FD11">
        <w:rPr>
          <w:rFonts w:eastAsia="Times New Roman" w:cs="Tahoma"/>
        </w:rPr>
        <w:t xml:space="preserve">have in place for inspection </w:t>
      </w:r>
      <w:r w:rsidR="00B61ACC" w:rsidRPr="0695FD11">
        <w:rPr>
          <w:rFonts w:eastAsia="Times New Roman" w:cs="Tahoma"/>
        </w:rPr>
        <w:t xml:space="preserve">that must be reviewed and updated annually </w:t>
      </w:r>
      <w:r w:rsidRPr="0695FD11">
        <w:rPr>
          <w:rFonts w:eastAsia="Times New Roman" w:cs="Tahoma"/>
        </w:rPr>
        <w:t xml:space="preserve">a written internal appeals procedure which must cover at least </w:t>
      </w:r>
      <w:r>
        <w:t xml:space="preserve">appeals regarding internal assessment decisions, </w:t>
      </w:r>
      <w:r w:rsidR="00B61ACC">
        <w:t xml:space="preserve">access to </w:t>
      </w:r>
      <w:r>
        <w:t>post-result services and appeals, and centre decisions relating to access arrangements and special consideration</w:t>
      </w:r>
    </w:p>
    <w:p w14:paraId="724A396D" w14:textId="4EAF5939" w:rsidR="795CD6B0" w:rsidRDefault="795CD6B0" w:rsidP="0695FD11">
      <w:pPr>
        <w:pStyle w:val="ListParagraph"/>
        <w:numPr>
          <w:ilvl w:val="0"/>
          <w:numId w:val="17"/>
        </w:numPr>
        <w:spacing w:before="120" w:after="120"/>
        <w:rPr>
          <w:rFonts w:ascii="Times New Roman" w:eastAsia="Times New Roman" w:hAnsi="Times New Roman" w:cs="Times New Roman"/>
          <w:color w:val="000000" w:themeColor="text1"/>
          <w:sz w:val="24"/>
          <w:szCs w:val="24"/>
        </w:rPr>
      </w:pPr>
      <w:r w:rsidRPr="0695FD11">
        <w:rPr>
          <w:rFonts w:ascii="Times New Roman" w:eastAsia="Times New Roman" w:hAnsi="Times New Roman" w:cs="Times New Roman"/>
          <w:color w:val="000000" w:themeColor="text1"/>
          <w:sz w:val="24"/>
          <w:szCs w:val="24"/>
        </w:rPr>
        <w:t>draw to the attention of candidates and their parents/carers</w:t>
      </w:r>
      <w:r w:rsidR="00B61ACC" w:rsidRPr="0695FD11">
        <w:rPr>
          <w:rFonts w:ascii="Times New Roman" w:eastAsia="Times New Roman" w:hAnsi="Times New Roman" w:cs="Times New Roman"/>
          <w:color w:val="000000" w:themeColor="text1"/>
          <w:sz w:val="24"/>
          <w:szCs w:val="24"/>
        </w:rPr>
        <w:t>, their</w:t>
      </w:r>
      <w:r w:rsidRPr="0695FD11">
        <w:rPr>
          <w:rFonts w:ascii="Times New Roman" w:eastAsia="Times New Roman" w:hAnsi="Times New Roman" w:cs="Times New Roman"/>
          <w:color w:val="000000" w:themeColor="text1"/>
          <w:sz w:val="24"/>
          <w:szCs w:val="24"/>
        </w:rPr>
        <w:t xml:space="preserve"> written internal appeals procedure</w:t>
      </w:r>
    </w:p>
    <w:p w14:paraId="731C4D0B" w14:textId="0F60DC3B" w:rsidR="00625D8B" w:rsidRPr="005E4B21" w:rsidRDefault="00DC05D0" w:rsidP="00DC05D0">
      <w:r w:rsidRPr="005E4B21">
        <w:t>This procedure covers appeals relating to:</w:t>
      </w:r>
    </w:p>
    <w:p w14:paraId="2A9CF0D7" w14:textId="605BDEC5" w:rsidR="00DC05D0" w:rsidRPr="005E4B21" w:rsidRDefault="00DC05D0" w:rsidP="00DC05D0">
      <w:pPr>
        <w:pStyle w:val="ListParagraph"/>
        <w:numPr>
          <w:ilvl w:val="0"/>
          <w:numId w:val="25"/>
        </w:numPr>
        <w:rPr>
          <w:i/>
        </w:rPr>
      </w:pPr>
      <w:r w:rsidRPr="005E4B21">
        <w:t>Internal assessment decisions (centre assessed marks)</w:t>
      </w:r>
    </w:p>
    <w:p w14:paraId="3F7E0987" w14:textId="7E4E0C74" w:rsidR="00DC05D0" w:rsidRPr="005E4B21" w:rsidRDefault="00DC05D0" w:rsidP="00DC05D0">
      <w:pPr>
        <w:pStyle w:val="ListParagraph"/>
        <w:numPr>
          <w:ilvl w:val="0"/>
          <w:numId w:val="25"/>
        </w:numPr>
      </w:pPr>
      <w:r>
        <w:t>Centre decisions not to support</w:t>
      </w:r>
      <w:r w:rsidR="57FFC7BF">
        <w:t xml:space="preserve"> an </w:t>
      </w:r>
      <w:proofErr w:type="spellStart"/>
      <w:r w:rsidR="57FFC7BF">
        <w:t>applicaton</w:t>
      </w:r>
      <w:proofErr w:type="spellEnd"/>
      <w:r w:rsidR="57FFC7BF">
        <w:t xml:space="preserve"> for</w:t>
      </w:r>
      <w:r>
        <w:t xml:space="preserve"> clerical re-check, a review of marking, a review of moderation or an appeal</w:t>
      </w:r>
    </w:p>
    <w:p w14:paraId="53AA9603" w14:textId="729C2DE8" w:rsidR="00DC05D0" w:rsidRPr="005E4B21" w:rsidRDefault="00DC05D0" w:rsidP="00DC05D0">
      <w:pPr>
        <w:pStyle w:val="ListParagraph"/>
        <w:numPr>
          <w:ilvl w:val="0"/>
          <w:numId w:val="25"/>
        </w:numPr>
        <w:rPr>
          <w:rFonts w:cs="Tahoma"/>
        </w:rPr>
      </w:pPr>
      <w:r w:rsidRPr="005E4B21">
        <w:rPr>
          <w:rFonts w:cs="Tahoma"/>
        </w:rPr>
        <w:t xml:space="preserve">Centre decisions relating to access arrangements and special consideration </w:t>
      </w:r>
    </w:p>
    <w:p w14:paraId="4001E9C1" w14:textId="77777777" w:rsidR="00A4209A" w:rsidRDefault="00DC05D0" w:rsidP="0090628E">
      <w:pPr>
        <w:pStyle w:val="ListParagraph"/>
        <w:numPr>
          <w:ilvl w:val="0"/>
          <w:numId w:val="25"/>
        </w:numPr>
      </w:pPr>
      <w:r w:rsidRPr="005E4B21">
        <w:rPr>
          <w:rFonts w:cs="Tahoma"/>
        </w:rPr>
        <w:t xml:space="preserve">Centre decisions relating </w:t>
      </w:r>
      <w:r w:rsidRPr="005E4B21">
        <w:t>to other administrative issues</w:t>
      </w:r>
    </w:p>
    <w:p w14:paraId="578B8E35" w14:textId="77777777" w:rsidR="00A4209A" w:rsidRDefault="00A4209A" w:rsidP="00A4209A"/>
    <w:p w14:paraId="47189D0A" w14:textId="394CEF78" w:rsidR="0090628E" w:rsidRPr="005E4B21" w:rsidRDefault="0090628E" w:rsidP="00A4209A">
      <w:r w:rsidRPr="005E4B21">
        <w:br w:type="page"/>
      </w:r>
    </w:p>
    <w:p w14:paraId="62EDAF5A" w14:textId="1EB45525" w:rsidR="00D53D09" w:rsidRPr="00381FB0" w:rsidRDefault="00D53D09" w:rsidP="4F356F2B">
      <w:pPr>
        <w:pStyle w:val="Headinglevel1"/>
        <w:rPr>
          <w:i/>
          <w:iCs/>
        </w:rPr>
      </w:pPr>
      <w:bookmarkStart w:id="3" w:name="_Toc184640755"/>
      <w:r>
        <w:lastRenderedPageBreak/>
        <w:t xml:space="preserve">Appeals </w:t>
      </w:r>
      <w:r w:rsidR="009A4C06">
        <w:t>relating to</w:t>
      </w:r>
      <w:r>
        <w:t xml:space="preserve"> internal assessment decisions (centre assessed marks)</w:t>
      </w:r>
      <w:bookmarkEnd w:id="3"/>
    </w:p>
    <w:p w14:paraId="589A7D16" w14:textId="31AC22E8" w:rsidR="002660FC" w:rsidRDefault="002660FC" w:rsidP="006E20FA">
      <w:r>
        <w:t>Certain qualifications contain components</w:t>
      </w:r>
      <w:r w:rsidR="00F73E0D">
        <w:t>/units</w:t>
      </w:r>
      <w:r>
        <w:t xml:space="preserve"> of non-examination assessment</w:t>
      </w:r>
      <w:r w:rsidR="00F124FD">
        <w:t>, controlled assessment and/or coursework</w:t>
      </w:r>
      <w:r w:rsidR="07A65BE1">
        <w:t xml:space="preserve"> </w:t>
      </w:r>
      <w:r>
        <w:t xml:space="preserve">which are internally assessed (marked) by </w:t>
      </w:r>
      <w:r w:rsidR="0025102D" w:rsidRPr="0695FD11">
        <w:rPr>
          <w:rFonts w:cs="Tahoma"/>
          <w:noProof/>
        </w:rPr>
        <w:t xml:space="preserve">The Ladies’ College </w:t>
      </w:r>
      <w:r>
        <w:t>and internally standardised. The marks awarded (the internal assessment decisions) which contribute to the final grade of the qualification are then submitted by the deadline set by the awarding body for external moderation.</w:t>
      </w:r>
    </w:p>
    <w:p w14:paraId="1C3DCD30" w14:textId="77777777" w:rsidR="00032F62" w:rsidRDefault="00E63CF5" w:rsidP="006E20FA">
      <w:r>
        <w:t xml:space="preserve">The qualifications delivered at The Ladies’ College containing internally assessed components/units are: </w:t>
      </w:r>
    </w:p>
    <w:p w14:paraId="03605663" w14:textId="77777777" w:rsidR="00032F62" w:rsidRDefault="00032F62" w:rsidP="006E20FA"/>
    <w:p w14:paraId="0816E14A" w14:textId="28A63CFC" w:rsidR="00032F62" w:rsidRDefault="00D44D0E" w:rsidP="00D44D0E">
      <w:pPr>
        <w:pStyle w:val="ListParagraph"/>
        <w:numPr>
          <w:ilvl w:val="0"/>
          <w:numId w:val="28"/>
        </w:numPr>
      </w:pPr>
      <w:proofErr w:type="spellStart"/>
      <w:r>
        <w:t>i</w:t>
      </w:r>
      <w:r w:rsidR="000B7526">
        <w:t>GCSE</w:t>
      </w:r>
      <w:proofErr w:type="spellEnd"/>
      <w:r w:rsidR="000B7526">
        <w:t xml:space="preserve"> English Language</w:t>
      </w:r>
    </w:p>
    <w:p w14:paraId="12E4FF2E" w14:textId="1DDA37FD" w:rsidR="000B7526" w:rsidRDefault="000B7526" w:rsidP="00D44D0E">
      <w:pPr>
        <w:pStyle w:val="ListParagraph"/>
        <w:numPr>
          <w:ilvl w:val="0"/>
          <w:numId w:val="28"/>
        </w:numPr>
      </w:pPr>
      <w:proofErr w:type="spellStart"/>
      <w:r>
        <w:t>iGCSE</w:t>
      </w:r>
      <w:proofErr w:type="spellEnd"/>
      <w:r>
        <w:t xml:space="preserve"> English Literature</w:t>
      </w:r>
    </w:p>
    <w:p w14:paraId="43966F11" w14:textId="681CB90E" w:rsidR="000B7526" w:rsidRDefault="000B7526" w:rsidP="00D44D0E">
      <w:pPr>
        <w:pStyle w:val="ListParagraph"/>
        <w:numPr>
          <w:ilvl w:val="0"/>
          <w:numId w:val="28"/>
        </w:numPr>
      </w:pPr>
      <w:proofErr w:type="spellStart"/>
      <w:r>
        <w:t>iGCSE</w:t>
      </w:r>
      <w:proofErr w:type="spellEnd"/>
      <w:r>
        <w:t xml:space="preserve"> Design Technology</w:t>
      </w:r>
    </w:p>
    <w:p w14:paraId="3A72FE95" w14:textId="0468CAC9" w:rsidR="000B7526" w:rsidRDefault="00051D00" w:rsidP="00D44D0E">
      <w:pPr>
        <w:pStyle w:val="ListParagraph"/>
        <w:numPr>
          <w:ilvl w:val="0"/>
          <w:numId w:val="28"/>
        </w:numPr>
      </w:pPr>
      <w:r>
        <w:t>GCSE Drama</w:t>
      </w:r>
    </w:p>
    <w:p w14:paraId="302F8258" w14:textId="2F3FDB7C" w:rsidR="00051D00" w:rsidRDefault="00051D00" w:rsidP="00D44D0E">
      <w:pPr>
        <w:pStyle w:val="ListParagraph"/>
        <w:numPr>
          <w:ilvl w:val="0"/>
          <w:numId w:val="28"/>
        </w:numPr>
      </w:pPr>
      <w:r>
        <w:t>GCSE Music</w:t>
      </w:r>
    </w:p>
    <w:p w14:paraId="464A753B" w14:textId="158D1A40" w:rsidR="00051D00" w:rsidRDefault="00051D00" w:rsidP="00D44D0E">
      <w:pPr>
        <w:pStyle w:val="ListParagraph"/>
        <w:numPr>
          <w:ilvl w:val="0"/>
          <w:numId w:val="28"/>
        </w:numPr>
      </w:pPr>
      <w:r>
        <w:t>GCSE Physical Education</w:t>
      </w:r>
    </w:p>
    <w:p w14:paraId="617A68C4" w14:textId="70A8C6D0" w:rsidR="00051D00" w:rsidRDefault="00A736DA" w:rsidP="00D44D0E">
      <w:pPr>
        <w:pStyle w:val="ListParagraph"/>
        <w:numPr>
          <w:ilvl w:val="0"/>
          <w:numId w:val="28"/>
        </w:numPr>
      </w:pPr>
      <w:r>
        <w:t xml:space="preserve">A level </w:t>
      </w:r>
      <w:r w:rsidR="00A07C8A">
        <w:t xml:space="preserve">Fine </w:t>
      </w:r>
      <w:r>
        <w:t>Art</w:t>
      </w:r>
    </w:p>
    <w:p w14:paraId="459B4490" w14:textId="111AE1F6" w:rsidR="00A736DA" w:rsidRDefault="00A736DA" w:rsidP="00D44D0E">
      <w:pPr>
        <w:pStyle w:val="ListParagraph"/>
        <w:numPr>
          <w:ilvl w:val="0"/>
          <w:numId w:val="28"/>
        </w:numPr>
      </w:pPr>
      <w:r>
        <w:t>A level Photography</w:t>
      </w:r>
    </w:p>
    <w:p w14:paraId="1E0D8AD5" w14:textId="46B3E00D" w:rsidR="00A736DA" w:rsidRDefault="00A736DA" w:rsidP="00D44D0E">
      <w:pPr>
        <w:pStyle w:val="ListParagraph"/>
        <w:numPr>
          <w:ilvl w:val="0"/>
          <w:numId w:val="28"/>
        </w:numPr>
      </w:pPr>
      <w:r>
        <w:t>A level Design Technology</w:t>
      </w:r>
      <w:r w:rsidR="00A07C8A">
        <w:t xml:space="preserve"> Product Design</w:t>
      </w:r>
    </w:p>
    <w:p w14:paraId="0D9D8F76" w14:textId="3028812B" w:rsidR="00A736DA" w:rsidRDefault="00A07C8A" w:rsidP="00D44D0E">
      <w:pPr>
        <w:pStyle w:val="ListParagraph"/>
        <w:numPr>
          <w:ilvl w:val="0"/>
          <w:numId w:val="28"/>
        </w:numPr>
      </w:pPr>
      <w:r>
        <w:t>A level Drama</w:t>
      </w:r>
    </w:p>
    <w:p w14:paraId="52B9C53C" w14:textId="756785BF" w:rsidR="00A07C8A" w:rsidRDefault="00A07C8A" w:rsidP="00D44D0E">
      <w:pPr>
        <w:pStyle w:val="ListParagraph"/>
        <w:numPr>
          <w:ilvl w:val="0"/>
          <w:numId w:val="28"/>
        </w:numPr>
      </w:pPr>
      <w:r>
        <w:t>A level English Literature</w:t>
      </w:r>
    </w:p>
    <w:p w14:paraId="7A05509D" w14:textId="7D796BA9" w:rsidR="00A07C8A" w:rsidRDefault="00A07C8A" w:rsidP="00D44D0E">
      <w:pPr>
        <w:pStyle w:val="ListParagraph"/>
        <w:numPr>
          <w:ilvl w:val="0"/>
          <w:numId w:val="28"/>
        </w:numPr>
      </w:pPr>
      <w:r>
        <w:t>A level EPQ</w:t>
      </w:r>
    </w:p>
    <w:p w14:paraId="1E99B7EA" w14:textId="320901E7" w:rsidR="00A07C8A" w:rsidRDefault="00EB7454" w:rsidP="00D44D0E">
      <w:pPr>
        <w:pStyle w:val="ListParagraph"/>
        <w:numPr>
          <w:ilvl w:val="0"/>
          <w:numId w:val="28"/>
        </w:numPr>
      </w:pPr>
      <w:r>
        <w:t>A level Geography</w:t>
      </w:r>
    </w:p>
    <w:p w14:paraId="0D7728FF" w14:textId="568ECD00" w:rsidR="00EB7454" w:rsidRDefault="00EB7454" w:rsidP="00D44D0E">
      <w:pPr>
        <w:pStyle w:val="ListParagraph"/>
        <w:numPr>
          <w:ilvl w:val="0"/>
          <w:numId w:val="28"/>
        </w:numPr>
      </w:pPr>
      <w:r>
        <w:t>A level History</w:t>
      </w:r>
    </w:p>
    <w:p w14:paraId="2A8FF176" w14:textId="487396B8" w:rsidR="00EB7454" w:rsidRDefault="00EB7454" w:rsidP="00D44D0E">
      <w:pPr>
        <w:pStyle w:val="ListParagraph"/>
        <w:numPr>
          <w:ilvl w:val="0"/>
          <w:numId w:val="28"/>
        </w:numPr>
      </w:pPr>
      <w:r>
        <w:t>A level Music*</w:t>
      </w:r>
    </w:p>
    <w:p w14:paraId="035EB235" w14:textId="0EECF860" w:rsidR="00032F62" w:rsidRDefault="00EB7454">
      <w:pPr>
        <w:pStyle w:val="ListParagraph"/>
        <w:numPr>
          <w:ilvl w:val="0"/>
          <w:numId w:val="28"/>
        </w:numPr>
      </w:pPr>
      <w:r>
        <w:t xml:space="preserve">A level Physical Education* </w:t>
      </w:r>
    </w:p>
    <w:p w14:paraId="2EED6031" w14:textId="77777777" w:rsidR="00EB7454" w:rsidRDefault="00EB7454" w:rsidP="00EB7454"/>
    <w:p w14:paraId="703F7D85" w14:textId="5999E43B" w:rsidR="00EB7454" w:rsidRDefault="00EB7454" w:rsidP="0695FD11">
      <w:r>
        <w:t>*(jointly taught at Elizabeth College)</w:t>
      </w:r>
    </w:p>
    <w:p w14:paraId="50E565DE" w14:textId="77777777" w:rsidR="00EB7454" w:rsidRDefault="00EB7454" w:rsidP="00EB7454"/>
    <w:p w14:paraId="6339CABD" w14:textId="080E6EFE" w:rsidR="009930FB" w:rsidRPr="00F555BE" w:rsidRDefault="00D53D09" w:rsidP="0695FD11">
      <w:pPr>
        <w:spacing w:before="120" w:after="120"/>
        <w:rPr>
          <w:rFonts w:cs="Tahoma"/>
        </w:rPr>
      </w:pPr>
      <w:r w:rsidRPr="0695FD11">
        <w:rPr>
          <w:rFonts w:cs="Arial"/>
          <w:noProof/>
        </w:rPr>
        <w:t xml:space="preserve">This procedure confirms </w:t>
      </w:r>
      <w:r w:rsidR="00812C74" w:rsidRPr="0695FD11">
        <w:rPr>
          <w:rFonts w:cs="Tahoma"/>
          <w:noProof/>
        </w:rPr>
        <w:t>The Ladies’ Colleg</w:t>
      </w:r>
      <w:r w:rsidR="28D07544" w:rsidRPr="0695FD11">
        <w:rPr>
          <w:rFonts w:cs="Tahoma"/>
          <w:noProof/>
        </w:rPr>
        <w:t>e</w:t>
      </w:r>
      <w:r w:rsidR="00812C74" w:rsidRPr="0695FD11">
        <w:rPr>
          <w:rFonts w:cs="Tahoma"/>
          <w:noProof/>
        </w:rPr>
        <w:t xml:space="preserve">’s </w:t>
      </w:r>
      <w:r w:rsidRPr="0695FD11">
        <w:rPr>
          <w:rFonts w:cs="Arial"/>
        </w:rPr>
        <w:t xml:space="preserve">compliance with </w:t>
      </w:r>
      <w:r w:rsidR="009930FB" w:rsidRPr="0695FD11">
        <w:rPr>
          <w:rFonts w:cs="Tahoma"/>
        </w:rPr>
        <w:t xml:space="preserve">JCQ’s </w:t>
      </w:r>
      <w:r w:rsidR="009930FB" w:rsidRPr="0695FD11">
        <w:rPr>
          <w:rFonts w:cs="Tahoma"/>
          <w:b/>
          <w:bCs/>
        </w:rPr>
        <w:t>General Regulations for Approved Centres</w:t>
      </w:r>
      <w:r w:rsidR="009930FB" w:rsidRPr="0695FD11">
        <w:rPr>
          <w:rFonts w:cs="Tahoma"/>
        </w:rPr>
        <w:t xml:space="preserve"> (section 5.7)</w:t>
      </w:r>
      <w:r w:rsidR="009930FB" w:rsidRPr="0695FD11">
        <w:rPr>
          <w:rFonts w:cs="Tahoma"/>
          <w:i/>
          <w:iCs/>
        </w:rPr>
        <w:t xml:space="preserve"> </w:t>
      </w:r>
      <w:r w:rsidR="009930FB" w:rsidRPr="0695FD11">
        <w:rPr>
          <w:rFonts w:cs="Tahoma"/>
        </w:rPr>
        <w:t xml:space="preserve">that the centre will: </w:t>
      </w:r>
    </w:p>
    <w:p w14:paraId="526877D0" w14:textId="77777777" w:rsidR="009930FB" w:rsidRPr="00C862E4" w:rsidRDefault="009930FB" w:rsidP="006F52BD">
      <w:pPr>
        <w:pStyle w:val="ListParagraph"/>
        <w:numPr>
          <w:ilvl w:val="0"/>
          <w:numId w:val="6"/>
        </w:numPr>
        <w:spacing w:after="0" w:line="276" w:lineRule="auto"/>
        <w:ind w:left="714" w:hanging="357"/>
        <w:rPr>
          <w:rFonts w:cs="Tahoma"/>
          <w:iCs/>
        </w:rPr>
      </w:pPr>
      <w:r w:rsidRPr="00C862E4">
        <w:rPr>
          <w:rFonts w:cs="Tahoma"/>
          <w:iCs/>
        </w:rPr>
        <w:t xml:space="preserve">have in place and be available for inspection purposes, a written internal appeals procedure relating to internal assessment decisions and to ensure that details of this procedure are communicated, made widely available and accessible to all candidates </w:t>
      </w:r>
    </w:p>
    <w:p w14:paraId="20CAA4BC" w14:textId="47550148" w:rsidR="007C79A5" w:rsidRPr="00C862E4" w:rsidRDefault="009930FB" w:rsidP="691C2D11">
      <w:pPr>
        <w:pStyle w:val="ListParagraph"/>
        <w:numPr>
          <w:ilvl w:val="0"/>
          <w:numId w:val="6"/>
        </w:numPr>
        <w:spacing w:after="120" w:line="276" w:lineRule="auto"/>
        <w:ind w:left="714" w:hanging="357"/>
        <w:rPr>
          <w:rFonts w:cs="Tahoma"/>
        </w:rPr>
      </w:pPr>
      <w:r w:rsidRPr="691C2D11">
        <w:rPr>
          <w:rFonts w:cs="Tahoma"/>
        </w:rPr>
        <w:t>before submitting marks to the awarding body</w:t>
      </w:r>
      <w:r w:rsidR="381B5BCD" w:rsidRPr="691C2D11">
        <w:rPr>
          <w:rFonts w:cs="Tahoma"/>
        </w:rPr>
        <w:t>,</w:t>
      </w:r>
      <w:r w:rsidRPr="691C2D11">
        <w:rPr>
          <w:rFonts w:cs="Tahoma"/>
        </w:rPr>
        <w:t xml:space="preserve"> inform candidates of their centre assessed marks and allow a candidate to request a review of the centre’s marking</w:t>
      </w:r>
    </w:p>
    <w:p w14:paraId="3E806CAD" w14:textId="7DA414E0" w:rsidR="00D53D09" w:rsidRPr="00D546C1" w:rsidRDefault="00D53D09" w:rsidP="002610F0">
      <w:pPr>
        <w:spacing w:before="240" w:after="120"/>
        <w:jc w:val="both"/>
        <w:rPr>
          <w:rFonts w:cs="Arial"/>
          <w:color w:val="000000"/>
        </w:rPr>
      </w:pPr>
      <w:r w:rsidRPr="00D546C1">
        <w:rPr>
          <w:rFonts w:cs="Arial"/>
          <w:b/>
          <w:color w:val="000000"/>
        </w:rPr>
        <w:t>Deadlines for the submission of marks</w:t>
      </w:r>
      <w:r w:rsidRPr="00D546C1">
        <w:rPr>
          <w:rFonts w:cs="Arial"/>
          <w:color w:val="000000"/>
        </w:rPr>
        <w:t xml:space="preserve"> </w:t>
      </w:r>
    </w:p>
    <w:tbl>
      <w:tblPr>
        <w:tblStyle w:val="TableGrid"/>
        <w:tblW w:w="0" w:type="auto"/>
        <w:shd w:val="clear" w:color="auto" w:fill="003399"/>
        <w:tblLayout w:type="fixed"/>
        <w:tblLook w:val="04A0" w:firstRow="1" w:lastRow="0" w:firstColumn="1" w:lastColumn="0" w:noHBand="0" w:noVBand="1"/>
      </w:tblPr>
      <w:tblGrid>
        <w:gridCol w:w="1271"/>
        <w:gridCol w:w="1276"/>
        <w:gridCol w:w="5864"/>
        <w:gridCol w:w="1710"/>
      </w:tblGrid>
      <w:tr w:rsidR="00782231" w:rsidRPr="002610F0" w14:paraId="72237197" w14:textId="05FA0288" w:rsidTr="00EE7063">
        <w:trPr>
          <w:trHeight w:val="300"/>
        </w:trPr>
        <w:tc>
          <w:tcPr>
            <w:tcW w:w="1271" w:type="dxa"/>
            <w:shd w:val="clear" w:color="auto" w:fill="C6D9F1" w:themeFill="text2" w:themeFillTint="33"/>
          </w:tcPr>
          <w:p w14:paraId="5FD611AC" w14:textId="77777777" w:rsidR="00782231" w:rsidRPr="006E20FA" w:rsidRDefault="00782231" w:rsidP="0030629B">
            <w:pPr>
              <w:spacing w:before="120" w:after="120" w:line="276" w:lineRule="auto"/>
              <w:rPr>
                <w:rFonts w:cs="Tahoma"/>
                <w:sz w:val="20"/>
                <w:szCs w:val="20"/>
              </w:rPr>
            </w:pPr>
            <w:r w:rsidRPr="006E20FA">
              <w:rPr>
                <w:rFonts w:cs="Tahoma"/>
                <w:sz w:val="20"/>
                <w:szCs w:val="20"/>
              </w:rPr>
              <w:t>Date</w:t>
            </w:r>
          </w:p>
        </w:tc>
        <w:tc>
          <w:tcPr>
            <w:tcW w:w="1276" w:type="dxa"/>
            <w:shd w:val="clear" w:color="auto" w:fill="C6D9F1" w:themeFill="text2" w:themeFillTint="33"/>
          </w:tcPr>
          <w:p w14:paraId="3270D1BF" w14:textId="77777777" w:rsidR="00782231" w:rsidRPr="006E20FA" w:rsidRDefault="00782231" w:rsidP="0030629B">
            <w:pPr>
              <w:spacing w:before="120" w:after="120" w:line="276" w:lineRule="auto"/>
              <w:rPr>
                <w:rFonts w:cs="Tahoma"/>
                <w:sz w:val="20"/>
                <w:szCs w:val="20"/>
              </w:rPr>
            </w:pPr>
            <w:r w:rsidRPr="006E20FA">
              <w:rPr>
                <w:rFonts w:cs="Tahoma"/>
                <w:sz w:val="20"/>
                <w:szCs w:val="20"/>
              </w:rPr>
              <w:t>Qualification</w:t>
            </w:r>
          </w:p>
        </w:tc>
        <w:tc>
          <w:tcPr>
            <w:tcW w:w="5864" w:type="dxa"/>
            <w:shd w:val="clear" w:color="auto" w:fill="C6D9F1" w:themeFill="text2" w:themeFillTint="33"/>
          </w:tcPr>
          <w:p w14:paraId="2D2B5332" w14:textId="77777777" w:rsidR="00782231" w:rsidRPr="006E20FA" w:rsidRDefault="00782231" w:rsidP="0030629B">
            <w:pPr>
              <w:spacing w:before="120" w:after="120" w:line="276" w:lineRule="auto"/>
              <w:rPr>
                <w:rFonts w:cs="Tahoma"/>
                <w:sz w:val="20"/>
                <w:szCs w:val="20"/>
              </w:rPr>
            </w:pPr>
            <w:r w:rsidRPr="006E20FA">
              <w:rPr>
                <w:rFonts w:cs="Tahoma"/>
                <w:sz w:val="20"/>
                <w:szCs w:val="20"/>
              </w:rPr>
              <w:t>Details</w:t>
            </w:r>
          </w:p>
        </w:tc>
        <w:tc>
          <w:tcPr>
            <w:tcW w:w="1710" w:type="dxa"/>
            <w:shd w:val="clear" w:color="auto" w:fill="C6D9F1" w:themeFill="text2" w:themeFillTint="33"/>
          </w:tcPr>
          <w:p w14:paraId="633FCE5B" w14:textId="7BF3FDDB" w:rsidR="00782231" w:rsidRPr="006E20FA" w:rsidRDefault="00782231" w:rsidP="0030629B">
            <w:pPr>
              <w:spacing w:before="120" w:after="120" w:line="276" w:lineRule="auto"/>
              <w:rPr>
                <w:rFonts w:cs="Tahoma"/>
                <w:sz w:val="20"/>
                <w:szCs w:val="20"/>
              </w:rPr>
            </w:pPr>
            <w:r w:rsidRPr="006E20FA">
              <w:rPr>
                <w:rFonts w:cs="Tahoma"/>
                <w:sz w:val="20"/>
                <w:szCs w:val="20"/>
              </w:rPr>
              <w:t>Exam series</w:t>
            </w:r>
          </w:p>
        </w:tc>
      </w:tr>
      <w:tr w:rsidR="009C4A7C" w:rsidRPr="006E20FA" w14:paraId="6F149486" w14:textId="77777777" w:rsidTr="00EE7063">
        <w:trPr>
          <w:trHeight w:val="300"/>
        </w:trPr>
        <w:tc>
          <w:tcPr>
            <w:tcW w:w="1271" w:type="dxa"/>
            <w:shd w:val="clear" w:color="auto" w:fill="FFFFFF" w:themeFill="background1"/>
          </w:tcPr>
          <w:p w14:paraId="723F2F2D" w14:textId="097EA0FB" w:rsidR="009C4A7C" w:rsidRDefault="20001D89" w:rsidP="140D9352">
            <w:pPr>
              <w:spacing w:before="120" w:after="120" w:line="276" w:lineRule="auto"/>
              <w:rPr>
                <w:rFonts w:cs="Tahoma"/>
              </w:rPr>
            </w:pPr>
            <w:r w:rsidRPr="0695FD11">
              <w:rPr>
                <w:rFonts w:cs="Tahoma"/>
              </w:rPr>
              <w:t>30 April 202</w:t>
            </w:r>
            <w:r w:rsidR="2BBB4AF5" w:rsidRPr="0695FD11">
              <w:rPr>
                <w:rFonts w:cs="Tahoma"/>
              </w:rPr>
              <w:t>5</w:t>
            </w:r>
          </w:p>
        </w:tc>
        <w:tc>
          <w:tcPr>
            <w:tcW w:w="1276" w:type="dxa"/>
            <w:shd w:val="clear" w:color="auto" w:fill="FFFFFF" w:themeFill="background1"/>
          </w:tcPr>
          <w:p w14:paraId="7D01D73E" w14:textId="6E326A76" w:rsidR="009C4A7C" w:rsidRPr="003E6FA9" w:rsidRDefault="421BAD7F" w:rsidP="009A1FA6">
            <w:pPr>
              <w:spacing w:before="120" w:after="120" w:line="276" w:lineRule="auto"/>
              <w:jc w:val="both"/>
              <w:rPr>
                <w:rFonts w:cs="Tahoma"/>
                <w:color w:val="000000" w:themeColor="text1"/>
              </w:rPr>
            </w:pPr>
            <w:proofErr w:type="spellStart"/>
            <w:r w:rsidRPr="140D9352">
              <w:rPr>
                <w:rFonts w:cs="Tahoma"/>
                <w:color w:val="000000" w:themeColor="text1"/>
              </w:rPr>
              <w:t>i</w:t>
            </w:r>
            <w:r w:rsidR="009C4A7C" w:rsidRPr="140D9352">
              <w:rPr>
                <w:rFonts w:cs="Tahoma"/>
                <w:color w:val="000000" w:themeColor="text1"/>
              </w:rPr>
              <w:t>GCSE</w:t>
            </w:r>
            <w:proofErr w:type="spellEnd"/>
          </w:p>
        </w:tc>
        <w:tc>
          <w:tcPr>
            <w:tcW w:w="5864" w:type="dxa"/>
            <w:shd w:val="clear" w:color="auto" w:fill="FFFFFF" w:themeFill="background1"/>
          </w:tcPr>
          <w:p w14:paraId="4AAB5624" w14:textId="230D51C4" w:rsidR="009C4A7C" w:rsidRPr="003E6FA9" w:rsidRDefault="009C4A7C" w:rsidP="009A1FA6">
            <w:pPr>
              <w:spacing w:before="120" w:after="120" w:line="276" w:lineRule="auto"/>
              <w:rPr>
                <w:rFonts w:cs="Tahoma"/>
                <w:color w:val="000000" w:themeColor="text1"/>
              </w:rPr>
            </w:pPr>
            <w:r>
              <w:rPr>
                <w:rFonts w:cs="Tahoma"/>
                <w:color w:val="000000" w:themeColor="text1"/>
              </w:rPr>
              <w:t xml:space="preserve">Final date to send off coursework for </w:t>
            </w:r>
            <w:r w:rsidR="00DE3B8E">
              <w:rPr>
                <w:rFonts w:cs="Tahoma"/>
                <w:color w:val="000000" w:themeColor="text1"/>
              </w:rPr>
              <w:t xml:space="preserve">Cambridge </w:t>
            </w:r>
            <w:proofErr w:type="spellStart"/>
            <w:r w:rsidR="00DE3B8E">
              <w:rPr>
                <w:rFonts w:cs="Tahoma"/>
                <w:color w:val="000000" w:themeColor="text1"/>
              </w:rPr>
              <w:t>iGCSE</w:t>
            </w:r>
            <w:proofErr w:type="spellEnd"/>
            <w:r w:rsidR="00DE3B8E">
              <w:rPr>
                <w:rFonts w:cs="Tahoma"/>
                <w:color w:val="000000" w:themeColor="text1"/>
              </w:rPr>
              <w:t xml:space="preserve"> </w:t>
            </w:r>
            <w:r>
              <w:rPr>
                <w:rFonts w:cs="Tahoma"/>
                <w:color w:val="000000" w:themeColor="text1"/>
              </w:rPr>
              <w:t>DT</w:t>
            </w:r>
          </w:p>
        </w:tc>
        <w:tc>
          <w:tcPr>
            <w:tcW w:w="1710" w:type="dxa"/>
            <w:shd w:val="clear" w:color="auto" w:fill="FFFFFF" w:themeFill="background1"/>
          </w:tcPr>
          <w:p w14:paraId="2A147D38" w14:textId="778F0216" w:rsidR="009C4A7C" w:rsidRPr="003E6FA9" w:rsidRDefault="3B9343B6" w:rsidP="009A1FA6">
            <w:pPr>
              <w:spacing w:before="120" w:after="120" w:line="276" w:lineRule="auto"/>
              <w:rPr>
                <w:rFonts w:cs="Tahoma"/>
                <w:color w:val="000000" w:themeColor="text1"/>
              </w:rPr>
            </w:pPr>
            <w:r w:rsidRPr="0695FD11">
              <w:rPr>
                <w:rFonts w:cs="Tahoma"/>
                <w:color w:val="000000" w:themeColor="text1"/>
              </w:rPr>
              <w:t>Summer 202</w:t>
            </w:r>
            <w:r w:rsidR="2BBB4AF5" w:rsidRPr="0695FD11">
              <w:rPr>
                <w:rFonts w:cs="Tahoma"/>
                <w:color w:val="000000" w:themeColor="text1"/>
              </w:rPr>
              <w:t>5</w:t>
            </w:r>
          </w:p>
        </w:tc>
      </w:tr>
      <w:tr w:rsidR="00C72D84" w:rsidRPr="006E20FA" w14:paraId="6B21C2FE" w14:textId="77777777" w:rsidTr="00EE7063">
        <w:trPr>
          <w:trHeight w:val="300"/>
        </w:trPr>
        <w:tc>
          <w:tcPr>
            <w:tcW w:w="1271" w:type="dxa"/>
            <w:shd w:val="clear" w:color="auto" w:fill="FFFFFF" w:themeFill="background1"/>
          </w:tcPr>
          <w:p w14:paraId="7EBD69A9" w14:textId="6703B590" w:rsidR="00C72D84" w:rsidRDefault="683CD67E" w:rsidP="29D3C084">
            <w:pPr>
              <w:spacing w:before="120" w:after="120" w:line="276" w:lineRule="auto"/>
              <w:jc w:val="both"/>
              <w:rPr>
                <w:rFonts w:cs="Tahoma"/>
              </w:rPr>
            </w:pPr>
            <w:r w:rsidRPr="140D9352">
              <w:rPr>
                <w:rFonts w:cs="Tahoma"/>
              </w:rPr>
              <w:t>TBC</w:t>
            </w:r>
          </w:p>
        </w:tc>
        <w:tc>
          <w:tcPr>
            <w:tcW w:w="1276" w:type="dxa"/>
            <w:shd w:val="clear" w:color="auto" w:fill="FFFFFF" w:themeFill="background1"/>
          </w:tcPr>
          <w:p w14:paraId="438B687D" w14:textId="5C80BB00" w:rsidR="00C72D84" w:rsidRDefault="00C72D84" w:rsidP="009A1FA6">
            <w:pPr>
              <w:spacing w:before="120" w:after="120" w:line="276" w:lineRule="auto"/>
              <w:jc w:val="both"/>
              <w:rPr>
                <w:rFonts w:cs="Tahoma"/>
                <w:color w:val="000000" w:themeColor="text1"/>
              </w:rPr>
            </w:pPr>
            <w:r>
              <w:rPr>
                <w:rFonts w:cs="Tahoma"/>
                <w:color w:val="000000" w:themeColor="text1"/>
              </w:rPr>
              <w:t>GCE</w:t>
            </w:r>
          </w:p>
        </w:tc>
        <w:tc>
          <w:tcPr>
            <w:tcW w:w="5864" w:type="dxa"/>
            <w:shd w:val="clear" w:color="auto" w:fill="FFFFFF" w:themeFill="background1"/>
          </w:tcPr>
          <w:p w14:paraId="5634530F" w14:textId="2B2B7A33" w:rsidR="00C72D84" w:rsidRDefault="00C72D84" w:rsidP="009A1FA6">
            <w:pPr>
              <w:spacing w:before="120" w:after="120" w:line="276" w:lineRule="auto"/>
              <w:rPr>
                <w:rFonts w:cs="Tahoma"/>
                <w:color w:val="000000" w:themeColor="text1"/>
              </w:rPr>
            </w:pPr>
            <w:r>
              <w:rPr>
                <w:rFonts w:cs="Tahoma"/>
                <w:color w:val="000000" w:themeColor="text1"/>
              </w:rPr>
              <w:t>Final date to send off coursework for Edexcel GCE DT</w:t>
            </w:r>
          </w:p>
        </w:tc>
        <w:tc>
          <w:tcPr>
            <w:tcW w:w="1710" w:type="dxa"/>
            <w:shd w:val="clear" w:color="auto" w:fill="FFFFFF" w:themeFill="background1"/>
          </w:tcPr>
          <w:p w14:paraId="30634383" w14:textId="3FF22425" w:rsidR="00C72D84" w:rsidRDefault="463DE4C0" w:rsidP="009A1FA6">
            <w:pPr>
              <w:spacing w:before="120" w:after="120" w:line="276" w:lineRule="auto"/>
              <w:rPr>
                <w:rFonts w:cs="Tahoma"/>
                <w:color w:val="000000" w:themeColor="text1"/>
              </w:rPr>
            </w:pPr>
            <w:r w:rsidRPr="0695FD11">
              <w:rPr>
                <w:rFonts w:cs="Tahoma"/>
                <w:color w:val="000000" w:themeColor="text1"/>
              </w:rPr>
              <w:t>Summer 202</w:t>
            </w:r>
            <w:r w:rsidR="2BBB4AF5" w:rsidRPr="0695FD11">
              <w:rPr>
                <w:rFonts w:cs="Tahoma"/>
                <w:color w:val="000000" w:themeColor="text1"/>
              </w:rPr>
              <w:t>5</w:t>
            </w:r>
          </w:p>
        </w:tc>
      </w:tr>
      <w:tr w:rsidR="009C4A7C" w:rsidRPr="006E20FA" w14:paraId="231C424E" w14:textId="77777777" w:rsidTr="00EE7063">
        <w:trPr>
          <w:trHeight w:val="300"/>
        </w:trPr>
        <w:tc>
          <w:tcPr>
            <w:tcW w:w="1271" w:type="dxa"/>
            <w:shd w:val="clear" w:color="auto" w:fill="FFFFFF" w:themeFill="background1"/>
          </w:tcPr>
          <w:p w14:paraId="76711215" w14:textId="37BF3575" w:rsidR="009C4A7C" w:rsidRDefault="3955E8B7" w:rsidP="140D9352">
            <w:pPr>
              <w:spacing w:before="120" w:after="120" w:line="276" w:lineRule="auto"/>
              <w:rPr>
                <w:rFonts w:cs="Tahoma"/>
              </w:rPr>
            </w:pPr>
            <w:r w:rsidRPr="0695FD11">
              <w:rPr>
                <w:rFonts w:cs="Tahoma"/>
              </w:rPr>
              <w:t>2</w:t>
            </w:r>
            <w:r w:rsidR="636B8897" w:rsidRPr="0695FD11">
              <w:rPr>
                <w:rFonts w:cs="Tahoma"/>
              </w:rPr>
              <w:t>4</w:t>
            </w:r>
            <w:r w:rsidRPr="0695FD11">
              <w:rPr>
                <w:rFonts w:cs="Tahoma"/>
              </w:rPr>
              <w:t xml:space="preserve"> March – </w:t>
            </w:r>
            <w:r w:rsidR="28AB3576" w:rsidRPr="0695FD11">
              <w:rPr>
                <w:rFonts w:cs="Tahoma"/>
              </w:rPr>
              <w:t>2</w:t>
            </w:r>
            <w:r w:rsidRPr="0695FD11">
              <w:rPr>
                <w:rFonts w:cs="Tahoma"/>
              </w:rPr>
              <w:t xml:space="preserve"> June</w:t>
            </w:r>
            <w:r w:rsidR="49BD7513" w:rsidRPr="0695FD11">
              <w:rPr>
                <w:rFonts w:cs="Tahoma"/>
              </w:rPr>
              <w:t xml:space="preserve"> 202</w:t>
            </w:r>
            <w:r w:rsidR="2BBB4AF5" w:rsidRPr="0695FD11">
              <w:rPr>
                <w:rFonts w:cs="Tahoma"/>
              </w:rPr>
              <w:t>5</w:t>
            </w:r>
          </w:p>
        </w:tc>
        <w:tc>
          <w:tcPr>
            <w:tcW w:w="1276" w:type="dxa"/>
            <w:shd w:val="clear" w:color="auto" w:fill="FFFFFF" w:themeFill="background1"/>
          </w:tcPr>
          <w:p w14:paraId="6ACF9C93" w14:textId="1EEB25E0" w:rsidR="009C4A7C" w:rsidRDefault="45E49398" w:rsidP="009A1FA6">
            <w:pPr>
              <w:spacing w:before="120" w:after="120" w:line="276" w:lineRule="auto"/>
              <w:jc w:val="both"/>
              <w:rPr>
                <w:rFonts w:cs="Tahoma"/>
                <w:color w:val="000000" w:themeColor="text1"/>
              </w:rPr>
            </w:pPr>
            <w:proofErr w:type="spellStart"/>
            <w:r w:rsidRPr="140D9352">
              <w:rPr>
                <w:rFonts w:cs="Tahoma"/>
                <w:color w:val="000000" w:themeColor="text1"/>
              </w:rPr>
              <w:t>i</w:t>
            </w:r>
            <w:r w:rsidR="009C4A7C" w:rsidRPr="140D9352">
              <w:rPr>
                <w:rFonts w:cs="Tahoma"/>
                <w:color w:val="000000" w:themeColor="text1"/>
              </w:rPr>
              <w:t>GCSE</w:t>
            </w:r>
            <w:proofErr w:type="spellEnd"/>
          </w:p>
        </w:tc>
        <w:tc>
          <w:tcPr>
            <w:tcW w:w="5864" w:type="dxa"/>
            <w:shd w:val="clear" w:color="auto" w:fill="FFFFFF" w:themeFill="background1"/>
          </w:tcPr>
          <w:p w14:paraId="39B69170" w14:textId="2058F89E" w:rsidR="009C4A7C" w:rsidRDefault="009C4A7C" w:rsidP="009A1FA6">
            <w:pPr>
              <w:spacing w:before="120" w:after="120" w:line="276" w:lineRule="auto"/>
              <w:rPr>
                <w:rFonts w:cs="Tahoma"/>
                <w:color w:val="000000" w:themeColor="text1"/>
              </w:rPr>
            </w:pPr>
            <w:r>
              <w:rPr>
                <w:rFonts w:cs="Tahoma"/>
                <w:color w:val="000000" w:themeColor="text1"/>
              </w:rPr>
              <w:t>Final date</w:t>
            </w:r>
            <w:r w:rsidR="00F14648">
              <w:rPr>
                <w:rFonts w:cs="Tahoma"/>
                <w:color w:val="000000" w:themeColor="text1"/>
              </w:rPr>
              <w:t xml:space="preserve"> for submission of centre assessed marks for French s</w:t>
            </w:r>
            <w:r w:rsidR="00D956A9">
              <w:rPr>
                <w:rFonts w:cs="Tahoma"/>
                <w:color w:val="000000" w:themeColor="text1"/>
              </w:rPr>
              <w:t>peaking</w:t>
            </w:r>
            <w:r w:rsidR="00786597">
              <w:rPr>
                <w:rFonts w:cs="Tahoma"/>
                <w:color w:val="000000" w:themeColor="text1"/>
              </w:rPr>
              <w:t xml:space="preserve"> </w:t>
            </w:r>
            <w:r w:rsidR="00AE0C57">
              <w:rPr>
                <w:rFonts w:cs="Tahoma"/>
                <w:color w:val="000000" w:themeColor="text1"/>
              </w:rPr>
              <w:t>(within 2 working days of sitting the examination and to be uploaded onto LWT)</w:t>
            </w:r>
          </w:p>
        </w:tc>
        <w:tc>
          <w:tcPr>
            <w:tcW w:w="1710" w:type="dxa"/>
            <w:shd w:val="clear" w:color="auto" w:fill="FFFFFF" w:themeFill="background1"/>
          </w:tcPr>
          <w:p w14:paraId="2BF64E08" w14:textId="6476CD93" w:rsidR="009C4A7C" w:rsidRDefault="7D41546C" w:rsidP="009A1FA6">
            <w:pPr>
              <w:spacing w:before="120" w:after="120" w:line="276" w:lineRule="auto"/>
              <w:rPr>
                <w:rFonts w:cs="Tahoma"/>
                <w:color w:val="000000" w:themeColor="text1"/>
              </w:rPr>
            </w:pPr>
            <w:r w:rsidRPr="0695FD11">
              <w:rPr>
                <w:rFonts w:cs="Tahoma"/>
                <w:color w:val="000000" w:themeColor="text1"/>
              </w:rPr>
              <w:t>Summer 202</w:t>
            </w:r>
            <w:r w:rsidR="2BBB4AF5" w:rsidRPr="0695FD11">
              <w:rPr>
                <w:rFonts w:cs="Tahoma"/>
                <w:color w:val="000000" w:themeColor="text1"/>
              </w:rPr>
              <w:t>5</w:t>
            </w:r>
          </w:p>
        </w:tc>
      </w:tr>
      <w:tr w:rsidR="00B052D2" w:rsidRPr="006E20FA" w14:paraId="00D29C96" w14:textId="77777777" w:rsidTr="00EE7063">
        <w:trPr>
          <w:trHeight w:val="300"/>
        </w:trPr>
        <w:tc>
          <w:tcPr>
            <w:tcW w:w="1271" w:type="dxa"/>
            <w:shd w:val="clear" w:color="auto" w:fill="FFFFFF" w:themeFill="background1"/>
          </w:tcPr>
          <w:p w14:paraId="31F08C51" w14:textId="467E072F" w:rsidR="00B052D2" w:rsidRDefault="73D92884" w:rsidP="140D9352">
            <w:pPr>
              <w:spacing w:before="120" w:after="120" w:line="276" w:lineRule="auto"/>
              <w:rPr>
                <w:rFonts w:cs="Tahoma"/>
              </w:rPr>
            </w:pPr>
            <w:r w:rsidRPr="0695FD11">
              <w:rPr>
                <w:rFonts w:cs="Tahoma"/>
              </w:rPr>
              <w:t>9</w:t>
            </w:r>
            <w:r w:rsidR="184261F3" w:rsidRPr="0695FD11">
              <w:rPr>
                <w:rFonts w:cs="Tahoma"/>
              </w:rPr>
              <w:t xml:space="preserve"> April – 1</w:t>
            </w:r>
            <w:r w:rsidR="08470530" w:rsidRPr="0695FD11">
              <w:rPr>
                <w:rFonts w:cs="Tahoma"/>
              </w:rPr>
              <w:t>4</w:t>
            </w:r>
            <w:r w:rsidR="184261F3" w:rsidRPr="0695FD11">
              <w:rPr>
                <w:rFonts w:cs="Tahoma"/>
              </w:rPr>
              <w:t xml:space="preserve"> May 202</w:t>
            </w:r>
            <w:r w:rsidRPr="0695FD11">
              <w:rPr>
                <w:rFonts w:cs="Tahoma"/>
              </w:rPr>
              <w:t>5</w:t>
            </w:r>
          </w:p>
        </w:tc>
        <w:tc>
          <w:tcPr>
            <w:tcW w:w="1276" w:type="dxa"/>
            <w:shd w:val="clear" w:color="auto" w:fill="FFFFFF" w:themeFill="background1"/>
          </w:tcPr>
          <w:p w14:paraId="7443C88E" w14:textId="32E8F7C1" w:rsidR="00B052D2" w:rsidRDefault="184261F3" w:rsidP="009A1FA6">
            <w:pPr>
              <w:spacing w:before="120" w:after="120" w:line="276" w:lineRule="auto"/>
              <w:jc w:val="both"/>
              <w:rPr>
                <w:rFonts w:cs="Tahoma"/>
                <w:color w:val="000000" w:themeColor="text1"/>
              </w:rPr>
            </w:pPr>
            <w:r w:rsidRPr="0695FD11">
              <w:rPr>
                <w:rFonts w:cs="Tahoma"/>
                <w:color w:val="000000" w:themeColor="text1"/>
              </w:rPr>
              <w:t>GCSE</w:t>
            </w:r>
          </w:p>
        </w:tc>
        <w:tc>
          <w:tcPr>
            <w:tcW w:w="5864" w:type="dxa"/>
            <w:shd w:val="clear" w:color="auto" w:fill="FFFFFF" w:themeFill="background1"/>
          </w:tcPr>
          <w:p w14:paraId="6771D436" w14:textId="690A5145" w:rsidR="00B052D2" w:rsidRDefault="184261F3" w:rsidP="009A1FA6">
            <w:pPr>
              <w:spacing w:before="120" w:after="120" w:line="276" w:lineRule="auto"/>
              <w:rPr>
                <w:rFonts w:cs="Tahoma"/>
                <w:color w:val="000000" w:themeColor="text1"/>
              </w:rPr>
            </w:pPr>
            <w:r w:rsidRPr="0695FD11">
              <w:rPr>
                <w:rFonts w:cs="Tahoma"/>
                <w:color w:val="000000" w:themeColor="text1"/>
              </w:rPr>
              <w:t>Final date for submission of centre assessed marks for Spanish speaking (within 2 working days of sitting the examination and to be uploaded onto LWT)</w:t>
            </w:r>
          </w:p>
        </w:tc>
        <w:tc>
          <w:tcPr>
            <w:tcW w:w="1710" w:type="dxa"/>
            <w:shd w:val="clear" w:color="auto" w:fill="FFFFFF" w:themeFill="background1"/>
          </w:tcPr>
          <w:p w14:paraId="14E719B9" w14:textId="0453B09F" w:rsidR="00B052D2" w:rsidRDefault="184261F3" w:rsidP="009A1FA6">
            <w:pPr>
              <w:spacing w:before="120" w:after="120" w:line="276" w:lineRule="auto"/>
              <w:rPr>
                <w:rFonts w:cs="Tahoma"/>
                <w:color w:val="000000" w:themeColor="text1"/>
              </w:rPr>
            </w:pPr>
            <w:r w:rsidRPr="0695FD11">
              <w:rPr>
                <w:rFonts w:cs="Tahoma"/>
                <w:color w:val="000000" w:themeColor="text1"/>
              </w:rPr>
              <w:t>Summer 202</w:t>
            </w:r>
            <w:r w:rsidR="6E70B88B" w:rsidRPr="0695FD11">
              <w:rPr>
                <w:rFonts w:cs="Tahoma"/>
                <w:color w:val="000000" w:themeColor="text1"/>
              </w:rPr>
              <w:t>5</w:t>
            </w:r>
          </w:p>
        </w:tc>
      </w:tr>
      <w:tr w:rsidR="00B052D2" w:rsidRPr="006E20FA" w14:paraId="2F9539EA" w14:textId="77777777" w:rsidTr="00EE7063">
        <w:trPr>
          <w:trHeight w:val="300"/>
        </w:trPr>
        <w:tc>
          <w:tcPr>
            <w:tcW w:w="1271" w:type="dxa"/>
            <w:shd w:val="clear" w:color="auto" w:fill="FFFFFF" w:themeFill="background1"/>
          </w:tcPr>
          <w:p w14:paraId="5D7F96C5" w14:textId="2A740E5B" w:rsidR="00B052D2" w:rsidRDefault="73D92884" w:rsidP="0695FD11">
            <w:pPr>
              <w:spacing w:before="120" w:after="120" w:line="276" w:lineRule="auto"/>
              <w:rPr>
                <w:rFonts w:cs="Tahoma"/>
              </w:rPr>
            </w:pPr>
            <w:r w:rsidRPr="0695FD11">
              <w:rPr>
                <w:rFonts w:cs="Tahoma"/>
              </w:rPr>
              <w:lastRenderedPageBreak/>
              <w:t>9 April</w:t>
            </w:r>
            <w:r w:rsidR="184261F3" w:rsidRPr="0695FD11">
              <w:rPr>
                <w:rFonts w:cs="Tahoma"/>
              </w:rPr>
              <w:t xml:space="preserve"> – 1</w:t>
            </w:r>
            <w:r w:rsidR="08470530" w:rsidRPr="0695FD11">
              <w:rPr>
                <w:rFonts w:cs="Tahoma"/>
              </w:rPr>
              <w:t>4</w:t>
            </w:r>
            <w:r w:rsidR="184261F3" w:rsidRPr="0695FD11">
              <w:rPr>
                <w:rFonts w:cs="Tahoma"/>
              </w:rPr>
              <w:t xml:space="preserve"> May 202</w:t>
            </w:r>
            <w:r w:rsidRPr="0695FD11">
              <w:rPr>
                <w:rFonts w:cs="Tahoma"/>
              </w:rPr>
              <w:t>5</w:t>
            </w:r>
          </w:p>
        </w:tc>
        <w:tc>
          <w:tcPr>
            <w:tcW w:w="1276" w:type="dxa"/>
            <w:shd w:val="clear" w:color="auto" w:fill="FFFFFF" w:themeFill="background1"/>
          </w:tcPr>
          <w:p w14:paraId="02C7E4E7" w14:textId="2FE462CE" w:rsidR="00B052D2" w:rsidRDefault="184261F3" w:rsidP="009A1FA6">
            <w:pPr>
              <w:spacing w:before="120" w:after="120" w:line="276" w:lineRule="auto"/>
              <w:jc w:val="both"/>
              <w:rPr>
                <w:rFonts w:cs="Tahoma"/>
                <w:color w:val="000000" w:themeColor="text1"/>
              </w:rPr>
            </w:pPr>
            <w:r w:rsidRPr="0695FD11">
              <w:rPr>
                <w:rFonts w:cs="Tahoma"/>
                <w:color w:val="000000" w:themeColor="text1"/>
              </w:rPr>
              <w:t>GCE</w:t>
            </w:r>
          </w:p>
        </w:tc>
        <w:tc>
          <w:tcPr>
            <w:tcW w:w="5864" w:type="dxa"/>
            <w:shd w:val="clear" w:color="auto" w:fill="FFFFFF" w:themeFill="background1"/>
          </w:tcPr>
          <w:p w14:paraId="49A52385" w14:textId="32D445A0" w:rsidR="00B052D2" w:rsidRDefault="184261F3" w:rsidP="009A1FA6">
            <w:pPr>
              <w:spacing w:before="120" w:after="120" w:line="276" w:lineRule="auto"/>
              <w:rPr>
                <w:rFonts w:cs="Tahoma"/>
                <w:color w:val="000000" w:themeColor="text1"/>
              </w:rPr>
            </w:pPr>
            <w:r w:rsidRPr="0695FD11">
              <w:rPr>
                <w:rFonts w:cs="Tahoma"/>
                <w:color w:val="000000" w:themeColor="text1"/>
              </w:rPr>
              <w:t>Final date for submission of centre assessed marks for French speaking (within 2 working days of sitting the examination and to be uploaded onto LWT)</w:t>
            </w:r>
          </w:p>
        </w:tc>
        <w:tc>
          <w:tcPr>
            <w:tcW w:w="1710" w:type="dxa"/>
            <w:shd w:val="clear" w:color="auto" w:fill="FFFFFF" w:themeFill="background1"/>
          </w:tcPr>
          <w:p w14:paraId="5F508899" w14:textId="6FDBB4FB" w:rsidR="00B052D2" w:rsidRDefault="184261F3" w:rsidP="009A1FA6">
            <w:pPr>
              <w:spacing w:before="120" w:after="120" w:line="276" w:lineRule="auto"/>
              <w:rPr>
                <w:rFonts w:cs="Tahoma"/>
                <w:color w:val="000000" w:themeColor="text1"/>
              </w:rPr>
            </w:pPr>
            <w:r w:rsidRPr="0695FD11">
              <w:rPr>
                <w:rFonts w:cs="Tahoma"/>
                <w:color w:val="000000" w:themeColor="text1"/>
              </w:rPr>
              <w:t>Summer 202</w:t>
            </w:r>
            <w:r w:rsidR="03A93184" w:rsidRPr="0695FD11">
              <w:rPr>
                <w:rFonts w:cs="Tahoma"/>
                <w:color w:val="000000" w:themeColor="text1"/>
              </w:rPr>
              <w:t>5</w:t>
            </w:r>
          </w:p>
        </w:tc>
      </w:tr>
      <w:tr w:rsidR="00B052D2" w14:paraId="7D9442D9" w14:textId="77777777" w:rsidTr="00EE7063">
        <w:trPr>
          <w:trHeight w:val="300"/>
        </w:trPr>
        <w:tc>
          <w:tcPr>
            <w:tcW w:w="1271" w:type="dxa"/>
            <w:shd w:val="clear" w:color="auto" w:fill="FFFFFF" w:themeFill="background1"/>
          </w:tcPr>
          <w:p w14:paraId="3EF1FD66" w14:textId="1B4A74A7" w:rsidR="00B052D2" w:rsidRDefault="03A93184" w:rsidP="0695FD11">
            <w:pPr>
              <w:spacing w:before="120" w:after="120" w:line="276" w:lineRule="auto"/>
              <w:rPr>
                <w:rFonts w:cs="Tahoma"/>
              </w:rPr>
            </w:pPr>
            <w:r w:rsidRPr="0695FD11">
              <w:rPr>
                <w:rFonts w:cs="Tahoma"/>
              </w:rPr>
              <w:t>3 March</w:t>
            </w:r>
            <w:r w:rsidR="184261F3" w:rsidRPr="0695FD11">
              <w:rPr>
                <w:rFonts w:cs="Tahoma"/>
              </w:rPr>
              <w:t xml:space="preserve"> 202</w:t>
            </w:r>
            <w:r w:rsidRPr="0695FD11">
              <w:rPr>
                <w:rFonts w:cs="Tahoma"/>
              </w:rPr>
              <w:t>5</w:t>
            </w:r>
          </w:p>
        </w:tc>
        <w:tc>
          <w:tcPr>
            <w:tcW w:w="1276" w:type="dxa"/>
            <w:shd w:val="clear" w:color="auto" w:fill="FFFFFF" w:themeFill="background1"/>
          </w:tcPr>
          <w:p w14:paraId="3179AD9D" w14:textId="6933E4F4" w:rsidR="00B052D2" w:rsidRDefault="184261F3" w:rsidP="6058F8A2">
            <w:pPr>
              <w:spacing w:line="276" w:lineRule="auto"/>
              <w:jc w:val="both"/>
              <w:rPr>
                <w:rFonts w:cs="Tahoma"/>
                <w:color w:val="000000" w:themeColor="text1"/>
              </w:rPr>
            </w:pPr>
            <w:r w:rsidRPr="0695FD11">
              <w:rPr>
                <w:rFonts w:cs="Tahoma"/>
                <w:color w:val="000000" w:themeColor="text1"/>
              </w:rPr>
              <w:t>A/S</w:t>
            </w:r>
          </w:p>
        </w:tc>
        <w:tc>
          <w:tcPr>
            <w:tcW w:w="5864" w:type="dxa"/>
            <w:shd w:val="clear" w:color="auto" w:fill="FFFFFF" w:themeFill="background1"/>
          </w:tcPr>
          <w:p w14:paraId="4448651A" w14:textId="77777777" w:rsidR="00B052D2" w:rsidRDefault="184261F3" w:rsidP="140D9352">
            <w:pPr>
              <w:spacing w:before="120" w:after="120" w:line="276" w:lineRule="auto"/>
              <w:rPr>
                <w:rFonts w:cs="Tahoma"/>
                <w:color w:val="000000" w:themeColor="text1"/>
              </w:rPr>
            </w:pPr>
            <w:r w:rsidRPr="0695FD11">
              <w:rPr>
                <w:rFonts w:cs="Tahoma"/>
                <w:color w:val="000000" w:themeColor="text1"/>
              </w:rPr>
              <w:t>Download source material for Maths in Context 7MC0 (Core Maths) – Pearson website</w:t>
            </w:r>
          </w:p>
          <w:p w14:paraId="479B0E08" w14:textId="208AB102" w:rsidR="00B052D2" w:rsidRDefault="184261F3" w:rsidP="6058F8A2">
            <w:pPr>
              <w:spacing w:before="120" w:after="120" w:line="276" w:lineRule="auto"/>
              <w:rPr>
                <w:rFonts w:cs="Tahoma"/>
                <w:color w:val="000000" w:themeColor="text1"/>
              </w:rPr>
            </w:pPr>
            <w:r>
              <w:t xml:space="preserve"> </w:t>
            </w:r>
            <w:hyperlink r:id="rId13">
              <w:r w:rsidRPr="0695FD11">
                <w:rPr>
                  <w:rStyle w:val="Hyperlink"/>
                </w:rPr>
                <w:t>https://qualifications.pearson.com/en/qualifications/edexcel-mathematics-in-context/mathematics-in-context.html</w:t>
              </w:r>
            </w:hyperlink>
            <w:r>
              <w:t xml:space="preserve"> </w:t>
            </w:r>
          </w:p>
        </w:tc>
        <w:tc>
          <w:tcPr>
            <w:tcW w:w="1710" w:type="dxa"/>
            <w:shd w:val="clear" w:color="auto" w:fill="FFFFFF" w:themeFill="background1"/>
          </w:tcPr>
          <w:p w14:paraId="431B2926" w14:textId="58264DFF" w:rsidR="00B052D2" w:rsidRDefault="184261F3" w:rsidP="6058F8A2">
            <w:pPr>
              <w:spacing w:line="276" w:lineRule="auto"/>
              <w:rPr>
                <w:rFonts w:cs="Tahoma"/>
                <w:color w:val="000000" w:themeColor="text1"/>
              </w:rPr>
            </w:pPr>
            <w:r w:rsidRPr="0695FD11">
              <w:rPr>
                <w:rFonts w:cs="Tahoma"/>
                <w:color w:val="000000" w:themeColor="text1"/>
              </w:rPr>
              <w:t>Summer 202</w:t>
            </w:r>
            <w:r w:rsidR="03A93184" w:rsidRPr="0695FD11">
              <w:rPr>
                <w:rFonts w:cs="Tahoma"/>
                <w:color w:val="000000" w:themeColor="text1"/>
              </w:rPr>
              <w:t>5</w:t>
            </w:r>
          </w:p>
        </w:tc>
      </w:tr>
      <w:tr w:rsidR="00B052D2" w:rsidRPr="006E20FA" w14:paraId="440BC510" w14:textId="77777777" w:rsidTr="00EE7063">
        <w:trPr>
          <w:trHeight w:val="300"/>
        </w:trPr>
        <w:tc>
          <w:tcPr>
            <w:tcW w:w="1271" w:type="dxa"/>
            <w:shd w:val="clear" w:color="auto" w:fill="FFFFFF" w:themeFill="background1"/>
          </w:tcPr>
          <w:p w14:paraId="7A09EDA1" w14:textId="71C8F2F4" w:rsidR="00B052D2" w:rsidRDefault="184261F3" w:rsidP="140D9352">
            <w:pPr>
              <w:spacing w:before="120" w:after="120" w:line="276" w:lineRule="auto"/>
              <w:rPr>
                <w:rFonts w:cs="Tahoma"/>
              </w:rPr>
            </w:pPr>
            <w:r w:rsidRPr="0695FD11">
              <w:rPr>
                <w:rFonts w:cs="Tahoma"/>
              </w:rPr>
              <w:t>15 May 202</w:t>
            </w:r>
            <w:r w:rsidR="03A93184" w:rsidRPr="0695FD11">
              <w:rPr>
                <w:rFonts w:cs="Tahoma"/>
              </w:rPr>
              <w:t>5</w:t>
            </w:r>
          </w:p>
        </w:tc>
        <w:tc>
          <w:tcPr>
            <w:tcW w:w="1276" w:type="dxa"/>
            <w:shd w:val="clear" w:color="auto" w:fill="FFFFFF" w:themeFill="background1"/>
          </w:tcPr>
          <w:p w14:paraId="69EE423B" w14:textId="335A7851" w:rsidR="00B052D2" w:rsidRDefault="184261F3" w:rsidP="009A1FA6">
            <w:pPr>
              <w:spacing w:before="120" w:after="120" w:line="276" w:lineRule="auto"/>
              <w:jc w:val="both"/>
              <w:rPr>
                <w:rFonts w:cs="Tahoma"/>
                <w:color w:val="000000" w:themeColor="text1"/>
              </w:rPr>
            </w:pPr>
            <w:r w:rsidRPr="0695FD11">
              <w:rPr>
                <w:rFonts w:cs="Tahoma"/>
                <w:color w:val="000000" w:themeColor="text1"/>
              </w:rPr>
              <w:t>GCSE</w:t>
            </w:r>
          </w:p>
        </w:tc>
        <w:tc>
          <w:tcPr>
            <w:tcW w:w="5864" w:type="dxa"/>
            <w:shd w:val="clear" w:color="auto" w:fill="FFFFFF" w:themeFill="background1"/>
          </w:tcPr>
          <w:p w14:paraId="746FBE4D" w14:textId="71751B3F" w:rsidR="00B052D2" w:rsidRDefault="184261F3" w:rsidP="009A1FA6">
            <w:pPr>
              <w:spacing w:before="120" w:after="120" w:line="276" w:lineRule="auto"/>
              <w:rPr>
                <w:rFonts w:cs="Tahoma"/>
                <w:color w:val="000000" w:themeColor="text1"/>
              </w:rPr>
            </w:pPr>
            <w:r w:rsidRPr="0695FD11">
              <w:rPr>
                <w:rFonts w:cs="Tahoma"/>
                <w:color w:val="000000" w:themeColor="text1"/>
              </w:rPr>
              <w:t>Final date for submission of centre assessed marks for Music, English, Drama (AQA, OCR, Pearson and WJEC)</w:t>
            </w:r>
          </w:p>
        </w:tc>
        <w:tc>
          <w:tcPr>
            <w:tcW w:w="1710" w:type="dxa"/>
            <w:shd w:val="clear" w:color="auto" w:fill="FFFFFF" w:themeFill="background1"/>
          </w:tcPr>
          <w:p w14:paraId="7DE48D40" w14:textId="5A020E63" w:rsidR="00B052D2" w:rsidRDefault="184261F3" w:rsidP="009A1FA6">
            <w:pPr>
              <w:spacing w:before="120" w:after="120" w:line="276" w:lineRule="auto"/>
              <w:rPr>
                <w:rFonts w:cs="Tahoma"/>
                <w:color w:val="000000" w:themeColor="text1"/>
              </w:rPr>
            </w:pPr>
            <w:r w:rsidRPr="0695FD11">
              <w:rPr>
                <w:rFonts w:cs="Tahoma"/>
                <w:color w:val="000000" w:themeColor="text1"/>
              </w:rPr>
              <w:t>Summer-202</w:t>
            </w:r>
            <w:r w:rsidR="03A93184" w:rsidRPr="0695FD11">
              <w:rPr>
                <w:rFonts w:cs="Tahoma"/>
                <w:color w:val="000000" w:themeColor="text1"/>
              </w:rPr>
              <w:t>5</w:t>
            </w:r>
          </w:p>
        </w:tc>
      </w:tr>
      <w:tr w:rsidR="00B052D2" w:rsidRPr="006E20FA" w14:paraId="61FF8E65" w14:textId="253CA499" w:rsidTr="00EE7063">
        <w:trPr>
          <w:trHeight w:val="300"/>
        </w:trPr>
        <w:tc>
          <w:tcPr>
            <w:tcW w:w="1271" w:type="dxa"/>
            <w:shd w:val="clear" w:color="auto" w:fill="FFFFFF" w:themeFill="background1"/>
          </w:tcPr>
          <w:p w14:paraId="10F6CCE2" w14:textId="1B5C6189" w:rsidR="00B052D2" w:rsidRPr="006E20FA" w:rsidRDefault="184261F3" w:rsidP="009A1FA6">
            <w:pPr>
              <w:spacing w:before="120" w:after="120" w:line="276" w:lineRule="auto"/>
              <w:rPr>
                <w:rFonts w:cs="Tahoma"/>
              </w:rPr>
            </w:pPr>
            <w:r w:rsidRPr="0695FD11">
              <w:rPr>
                <w:rFonts w:cs="Tahoma"/>
              </w:rPr>
              <w:t>15 May 202</w:t>
            </w:r>
            <w:r w:rsidR="03A93184" w:rsidRPr="0695FD11">
              <w:rPr>
                <w:rFonts w:cs="Tahoma"/>
              </w:rPr>
              <w:t>5</w:t>
            </w:r>
          </w:p>
        </w:tc>
        <w:tc>
          <w:tcPr>
            <w:tcW w:w="1276" w:type="dxa"/>
            <w:shd w:val="clear" w:color="auto" w:fill="FFFFFF" w:themeFill="background1"/>
          </w:tcPr>
          <w:p w14:paraId="671EBB10" w14:textId="1C8539A2" w:rsidR="00B052D2" w:rsidRPr="003E6FA9" w:rsidRDefault="184261F3" w:rsidP="008E24D7">
            <w:pPr>
              <w:spacing w:before="120" w:after="120" w:line="276" w:lineRule="auto"/>
              <w:rPr>
                <w:rFonts w:cs="Tahoma"/>
                <w:color w:val="000000" w:themeColor="text1"/>
              </w:rPr>
            </w:pPr>
            <w:r w:rsidRPr="0695FD11">
              <w:rPr>
                <w:rFonts w:cs="Tahoma"/>
                <w:color w:val="000000" w:themeColor="text1"/>
              </w:rPr>
              <w:t>GCE</w:t>
            </w:r>
          </w:p>
        </w:tc>
        <w:tc>
          <w:tcPr>
            <w:tcW w:w="5864" w:type="dxa"/>
            <w:shd w:val="clear" w:color="auto" w:fill="FFFFFF" w:themeFill="background1"/>
          </w:tcPr>
          <w:p w14:paraId="20FB4129" w14:textId="53D202F5" w:rsidR="00B052D2" w:rsidRPr="003E6FA9" w:rsidRDefault="184261F3" w:rsidP="009A1FA6">
            <w:pPr>
              <w:spacing w:before="120" w:after="120" w:line="276" w:lineRule="auto"/>
              <w:rPr>
                <w:rFonts w:cs="Tahoma"/>
                <w:color w:val="000000" w:themeColor="text1"/>
              </w:rPr>
            </w:pPr>
            <w:r w:rsidRPr="0695FD11">
              <w:rPr>
                <w:rFonts w:cs="Tahoma"/>
                <w:color w:val="000000" w:themeColor="text1"/>
              </w:rPr>
              <w:t>Final date for submission of centre assessed marks for Science Practical Endorsements, EPQ, Geography, (AQA, OCR, Pearson and WJEC)</w:t>
            </w:r>
          </w:p>
        </w:tc>
        <w:tc>
          <w:tcPr>
            <w:tcW w:w="1710" w:type="dxa"/>
            <w:shd w:val="clear" w:color="auto" w:fill="FFFFFF" w:themeFill="background1"/>
          </w:tcPr>
          <w:p w14:paraId="22833FA0" w14:textId="419BA4AD" w:rsidR="00B052D2" w:rsidRPr="003E6FA9" w:rsidRDefault="184261F3" w:rsidP="009A1FA6">
            <w:pPr>
              <w:spacing w:before="120" w:after="120" w:line="276" w:lineRule="auto"/>
              <w:rPr>
                <w:rFonts w:cs="Tahoma"/>
                <w:color w:val="000000" w:themeColor="text1"/>
              </w:rPr>
            </w:pPr>
            <w:r w:rsidRPr="0695FD11">
              <w:rPr>
                <w:rFonts w:cs="Tahoma"/>
                <w:color w:val="000000" w:themeColor="text1"/>
              </w:rPr>
              <w:t>Summer-202</w:t>
            </w:r>
            <w:r w:rsidR="03A93184" w:rsidRPr="0695FD11">
              <w:rPr>
                <w:rFonts w:cs="Tahoma"/>
                <w:color w:val="000000" w:themeColor="text1"/>
              </w:rPr>
              <w:t>5</w:t>
            </w:r>
          </w:p>
        </w:tc>
      </w:tr>
      <w:tr w:rsidR="00B052D2" w:rsidRPr="006E20FA" w14:paraId="4E789E65" w14:textId="77777777" w:rsidTr="00EE7063">
        <w:trPr>
          <w:trHeight w:val="300"/>
        </w:trPr>
        <w:tc>
          <w:tcPr>
            <w:tcW w:w="1271" w:type="dxa"/>
            <w:shd w:val="clear" w:color="auto" w:fill="FFFFFF" w:themeFill="background1"/>
          </w:tcPr>
          <w:p w14:paraId="1D7A9A48" w14:textId="29996A85" w:rsidR="00B052D2" w:rsidRPr="006E20FA" w:rsidRDefault="184261F3" w:rsidP="00C41DD9">
            <w:pPr>
              <w:spacing w:before="120" w:after="120" w:line="276" w:lineRule="auto"/>
              <w:rPr>
                <w:rFonts w:cs="Tahoma"/>
              </w:rPr>
            </w:pPr>
            <w:r w:rsidRPr="0695FD11">
              <w:rPr>
                <w:rFonts w:cs="Tahoma"/>
              </w:rPr>
              <w:t>31 May 202</w:t>
            </w:r>
            <w:r w:rsidR="03A93184" w:rsidRPr="0695FD11">
              <w:rPr>
                <w:rFonts w:cs="Tahoma"/>
              </w:rPr>
              <w:t>5</w:t>
            </w:r>
          </w:p>
        </w:tc>
        <w:tc>
          <w:tcPr>
            <w:tcW w:w="1276" w:type="dxa"/>
            <w:shd w:val="clear" w:color="auto" w:fill="FFFFFF" w:themeFill="background1"/>
          </w:tcPr>
          <w:p w14:paraId="037D7734" w14:textId="7DFB3201" w:rsidR="00B052D2" w:rsidRPr="003E6FA9" w:rsidRDefault="184261F3" w:rsidP="0030629B">
            <w:pPr>
              <w:spacing w:before="120" w:after="120" w:line="276" w:lineRule="auto"/>
              <w:jc w:val="both"/>
              <w:rPr>
                <w:rFonts w:cs="Tahoma"/>
                <w:color w:val="000000" w:themeColor="text1"/>
              </w:rPr>
            </w:pPr>
            <w:r w:rsidRPr="0695FD11">
              <w:rPr>
                <w:rFonts w:cs="Tahoma"/>
              </w:rPr>
              <w:t>GCE</w:t>
            </w:r>
          </w:p>
        </w:tc>
        <w:tc>
          <w:tcPr>
            <w:tcW w:w="5864" w:type="dxa"/>
            <w:shd w:val="clear" w:color="auto" w:fill="FFFFFF" w:themeFill="background1"/>
          </w:tcPr>
          <w:p w14:paraId="7F52BE75" w14:textId="247BE9DA" w:rsidR="00B052D2" w:rsidRPr="003E6FA9" w:rsidRDefault="184261F3" w:rsidP="0030629B">
            <w:pPr>
              <w:spacing w:before="120" w:after="120" w:line="276" w:lineRule="auto"/>
              <w:rPr>
                <w:rFonts w:cs="Tahoma"/>
                <w:color w:val="000000" w:themeColor="text1"/>
              </w:rPr>
            </w:pPr>
            <w:r w:rsidRPr="0695FD11">
              <w:rPr>
                <w:rFonts w:cs="Tahoma"/>
              </w:rPr>
              <w:t>Final date for submission of centre assessed marks for Art and Design (AQA, OCR, Pearson and WJEC)</w:t>
            </w:r>
          </w:p>
        </w:tc>
        <w:tc>
          <w:tcPr>
            <w:tcW w:w="1710" w:type="dxa"/>
            <w:shd w:val="clear" w:color="auto" w:fill="FFFFFF" w:themeFill="background1"/>
          </w:tcPr>
          <w:p w14:paraId="24619407" w14:textId="23EF53D2" w:rsidR="00B052D2" w:rsidRPr="003E6FA9" w:rsidRDefault="184261F3" w:rsidP="0030629B">
            <w:pPr>
              <w:spacing w:before="120" w:after="120" w:line="276" w:lineRule="auto"/>
              <w:rPr>
                <w:rFonts w:cs="Tahoma"/>
                <w:color w:val="000000" w:themeColor="text1"/>
              </w:rPr>
            </w:pPr>
            <w:r w:rsidRPr="0695FD11">
              <w:rPr>
                <w:rFonts w:cs="Tahoma"/>
              </w:rPr>
              <w:t>Summer-202</w:t>
            </w:r>
            <w:r w:rsidR="03A93184" w:rsidRPr="0695FD11">
              <w:rPr>
                <w:rFonts w:cs="Tahoma"/>
              </w:rPr>
              <w:t>5</w:t>
            </w:r>
          </w:p>
        </w:tc>
      </w:tr>
    </w:tbl>
    <w:p w14:paraId="1D52EF9E" w14:textId="257A7F60" w:rsidR="0695FD11" w:rsidRDefault="0695FD11"/>
    <w:p w14:paraId="0C0AACB5" w14:textId="77777777" w:rsidR="00D53D09" w:rsidRPr="00C1737E" w:rsidRDefault="00D53D09" w:rsidP="000C1D0D">
      <w:pPr>
        <w:rPr>
          <w:rFonts w:cs="Arial"/>
          <w:sz w:val="24"/>
          <w:szCs w:val="24"/>
        </w:rPr>
      </w:pPr>
    </w:p>
    <w:p w14:paraId="1090621D" w14:textId="22ACC58E" w:rsidR="00D53D09" w:rsidRPr="00C1737E" w:rsidRDefault="00636BB1" w:rsidP="006E20FA">
      <w:pPr>
        <w:spacing w:before="120" w:after="120"/>
        <w:rPr>
          <w:rFonts w:cs="Arial"/>
        </w:rPr>
      </w:pPr>
      <w:r w:rsidRPr="00C1737E">
        <w:rPr>
          <w:rFonts w:cs="Arial"/>
        </w:rPr>
        <w:t xml:space="preserve">The Ladies’ College </w:t>
      </w:r>
      <w:r w:rsidR="00D53D09" w:rsidRPr="00C1737E">
        <w:rPr>
          <w:rFonts w:cs="Arial"/>
        </w:rPr>
        <w:t xml:space="preserve">is committed to ensuring that whenever its staff mark candidates’ work this is done fairly, consistently and in accordance with the awarding body’s specification and subject-specific associated documents. </w:t>
      </w:r>
    </w:p>
    <w:p w14:paraId="0E10BB85" w14:textId="3500BE2E" w:rsidR="00D53D09" w:rsidRPr="00C1737E" w:rsidRDefault="00636BB1" w:rsidP="0695FD11">
      <w:pPr>
        <w:pStyle w:val="NormalWeb"/>
        <w:spacing w:before="120" w:beforeAutospacing="0" w:after="120" w:afterAutospacing="0"/>
        <w:rPr>
          <w:rFonts w:ascii="Tahoma" w:hAnsi="Tahoma" w:cs="Tahoma"/>
          <w:sz w:val="24"/>
        </w:rPr>
      </w:pPr>
      <w:r w:rsidRPr="0695FD11">
        <w:rPr>
          <w:rFonts w:cs="Arial"/>
        </w:rPr>
        <w:t>The Ladies’ College</w:t>
      </w:r>
      <w:r w:rsidR="00D53D09" w:rsidRPr="0695FD11">
        <w:rPr>
          <w:rFonts w:ascii="Tahoma" w:hAnsi="Tahoma" w:cs="Tahoma"/>
        </w:rPr>
        <w:t xml:space="preserve"> ensures that all centre staff follow a robust</w:t>
      </w:r>
      <w:r w:rsidR="00857953" w:rsidRPr="0695FD11">
        <w:rPr>
          <w:rFonts w:ascii="Tahoma" w:hAnsi="Tahoma" w:cs="Tahoma"/>
        </w:rPr>
        <w:t xml:space="preserve"> policy regarding the managements of non-examination assessments </w:t>
      </w:r>
      <w:r w:rsidR="00280235" w:rsidRPr="0695FD11">
        <w:rPr>
          <w:rFonts w:ascii="Tahoma" w:hAnsi="Tahoma" w:cs="Tahoma"/>
        </w:rPr>
        <w:t xml:space="preserve">including controlled assessments and coursework. </w:t>
      </w:r>
      <w:r w:rsidR="00D53D09" w:rsidRPr="0695FD11">
        <w:rPr>
          <w:rFonts w:ascii="Tahoma" w:hAnsi="Tahoma" w:cs="Tahoma"/>
        </w:rPr>
        <w:t xml:space="preserve">This policy details </w:t>
      </w:r>
      <w:proofErr w:type="gramStart"/>
      <w:r w:rsidR="00280235" w:rsidRPr="0695FD11">
        <w:rPr>
          <w:rFonts w:ascii="Tahoma" w:hAnsi="Tahoma" w:cs="Tahoma"/>
        </w:rPr>
        <w:t xml:space="preserve">the </w:t>
      </w:r>
      <w:r w:rsidR="00D53D09" w:rsidRPr="0695FD11">
        <w:rPr>
          <w:rFonts w:ascii="Tahoma" w:hAnsi="Tahoma" w:cs="Tahoma"/>
        </w:rPr>
        <w:t xml:space="preserve"> procedures</w:t>
      </w:r>
      <w:proofErr w:type="gramEnd"/>
      <w:r w:rsidR="00D53D09" w:rsidRPr="0695FD11">
        <w:rPr>
          <w:rFonts w:ascii="Tahoma" w:hAnsi="Tahoma" w:cs="Tahoma"/>
        </w:rPr>
        <w:t xml:space="preserve"> relating to GCE, GCSE</w:t>
      </w:r>
      <w:r w:rsidR="006F7CF8" w:rsidRPr="0695FD11">
        <w:rPr>
          <w:rFonts w:ascii="Tahoma" w:hAnsi="Tahoma" w:cs="Tahoma"/>
        </w:rPr>
        <w:t xml:space="preserve"> and EPQ</w:t>
      </w:r>
      <w:r w:rsidR="006E20EF" w:rsidRPr="0695FD11">
        <w:rPr>
          <w:rFonts w:ascii="Tahoma" w:hAnsi="Tahoma" w:cs="Tahoma"/>
        </w:rPr>
        <w:t xml:space="preserve"> </w:t>
      </w:r>
      <w:r w:rsidR="00D53D09" w:rsidRPr="0695FD11">
        <w:rPr>
          <w:rFonts w:ascii="Tahoma" w:hAnsi="Tahoma" w:cs="Tahoma"/>
        </w:rPr>
        <w:t>including the marking and quality assurance</w:t>
      </w:r>
      <w:r w:rsidR="006E20EF" w:rsidRPr="0695FD11">
        <w:rPr>
          <w:rFonts w:ascii="Tahoma" w:hAnsi="Tahoma" w:cs="Tahoma"/>
        </w:rPr>
        <w:t>/internal standardisation</w:t>
      </w:r>
      <w:r w:rsidR="00D53D09" w:rsidRPr="0695FD11">
        <w:rPr>
          <w:rFonts w:ascii="Tahoma" w:hAnsi="Tahoma" w:cs="Tahoma"/>
        </w:rPr>
        <w:t> processes which relevant teaching staff are required to follow.</w:t>
      </w:r>
      <w:r w:rsidR="00BB354C" w:rsidRPr="0695FD11">
        <w:rPr>
          <w:rFonts w:ascii="Tahoma" w:hAnsi="Tahoma" w:cs="Tahoma"/>
          <w:b/>
          <w:bCs/>
        </w:rPr>
        <w:t xml:space="preserve"> </w:t>
      </w:r>
    </w:p>
    <w:p w14:paraId="32F68DA5" w14:textId="7E042E12" w:rsidR="00D53D09" w:rsidRPr="00C1737E" w:rsidRDefault="00D53D09" w:rsidP="006E20FA">
      <w:pPr>
        <w:spacing w:before="120" w:after="120"/>
        <w:rPr>
          <w:rFonts w:cs="Arial"/>
        </w:rPr>
      </w:pPr>
      <w:r w:rsidRPr="0695FD11">
        <w:rPr>
          <w:rFonts w:cs="Arial"/>
        </w:rPr>
        <w:t>Candidates’ work will be marked by staff who have appropriate knowledge, understanding and skill, who have been trained in this activity</w:t>
      </w:r>
      <w:r w:rsidR="008C074D" w:rsidRPr="0695FD11">
        <w:rPr>
          <w:rFonts w:cs="Arial"/>
        </w:rPr>
        <w:t xml:space="preserve"> and do not have any potential conflicts of interest. If AI tools have been used </w:t>
      </w:r>
      <w:r w:rsidR="0051613B" w:rsidRPr="0695FD11">
        <w:rPr>
          <w:rFonts w:cs="Arial"/>
        </w:rPr>
        <w:t>to assist in the marking of candidates’ work, they will not be the sole marker</w:t>
      </w:r>
      <w:r w:rsidRPr="0695FD11">
        <w:rPr>
          <w:rFonts w:cs="Arial"/>
        </w:rPr>
        <w:t xml:space="preserve">. </w:t>
      </w:r>
      <w:r w:rsidR="000D25FD" w:rsidRPr="0695FD11">
        <w:rPr>
          <w:rFonts w:cs="Arial"/>
        </w:rPr>
        <w:t xml:space="preserve">The Ladies’ College </w:t>
      </w:r>
      <w:r w:rsidRPr="0695FD11">
        <w:rPr>
          <w:rFonts w:cs="Arial"/>
        </w:rPr>
        <w:t xml:space="preserve">is committed to ensuring that work produced by candidates is authenticated in line with the requirements of the awarding body. Where </w:t>
      </w:r>
      <w:r w:rsidR="009F60EE" w:rsidRPr="0695FD11">
        <w:rPr>
          <w:rFonts w:cs="Arial"/>
        </w:rPr>
        <w:t xml:space="preserve">more than one </w:t>
      </w:r>
      <w:r w:rsidRPr="0695FD11">
        <w:rPr>
          <w:rFonts w:cs="Arial"/>
        </w:rPr>
        <w:t>subject teacher</w:t>
      </w:r>
      <w:r w:rsidR="009F60EE" w:rsidRPr="0695FD11">
        <w:rPr>
          <w:rFonts w:cs="Arial"/>
        </w:rPr>
        <w:t>/tutor</w:t>
      </w:r>
      <w:r w:rsidRPr="0695FD11">
        <w:rPr>
          <w:rFonts w:cs="Arial"/>
        </w:rPr>
        <w:t xml:space="preserve"> </w:t>
      </w:r>
      <w:r w:rsidR="009F60EE" w:rsidRPr="0695FD11">
        <w:rPr>
          <w:rFonts w:cs="Arial"/>
        </w:rPr>
        <w:t>is</w:t>
      </w:r>
      <w:r w:rsidRPr="0695FD11">
        <w:rPr>
          <w:rFonts w:cs="Arial"/>
        </w:rPr>
        <w:t xml:space="preserve"> involved in marking candidates’ work, internal moderation and standardisation will ensure consistency of marking.</w:t>
      </w:r>
    </w:p>
    <w:p w14:paraId="7040659B" w14:textId="2BCB6B93" w:rsidR="000C1D0D" w:rsidRPr="00C1737E" w:rsidRDefault="00D53D09" w:rsidP="006E20FA">
      <w:pPr>
        <w:spacing w:before="120" w:after="120"/>
      </w:pPr>
      <w:r w:rsidRPr="0695FD11">
        <w:rPr>
          <w:noProof/>
        </w:rPr>
        <w:t xml:space="preserve">On being informed of their centre assessed marks, if a candidate believes that the above procedures were not followed in relation to the marking of </w:t>
      </w:r>
      <w:r w:rsidR="0051613B" w:rsidRPr="0695FD11">
        <w:rPr>
          <w:noProof/>
        </w:rPr>
        <w:t>their</w:t>
      </w:r>
      <w:r w:rsidRPr="0695FD11">
        <w:rPr>
          <w:noProof/>
        </w:rPr>
        <w:t xml:space="preserve"> work, or that the assessor has not properly applied the </w:t>
      </w:r>
      <w:r w:rsidR="00006F97" w:rsidRPr="0695FD11">
        <w:rPr>
          <w:noProof/>
        </w:rPr>
        <w:t>marking standards</w:t>
      </w:r>
      <w:r w:rsidRPr="0695FD11">
        <w:rPr>
          <w:noProof/>
        </w:rPr>
        <w:t xml:space="preserve"> to </w:t>
      </w:r>
      <w:r w:rsidR="0051613B" w:rsidRPr="0695FD11">
        <w:rPr>
          <w:noProof/>
        </w:rPr>
        <w:t>the</w:t>
      </w:r>
      <w:r w:rsidRPr="0695FD11">
        <w:rPr>
          <w:noProof/>
        </w:rPr>
        <w:t xml:space="preserve"> marking, then </w:t>
      </w:r>
      <w:r w:rsidR="0051613B" w:rsidRPr="0695FD11">
        <w:rPr>
          <w:noProof/>
        </w:rPr>
        <w:t>the candidate</w:t>
      </w:r>
      <w:r w:rsidRPr="0695FD11">
        <w:rPr>
          <w:noProof/>
        </w:rPr>
        <w:t xml:space="preserve"> may make use of the appeals procedure below to consider whether to request a review </w:t>
      </w:r>
      <w:r>
        <w:t>of the centre’s marking.</w:t>
      </w:r>
    </w:p>
    <w:p w14:paraId="0DA84522" w14:textId="77777777" w:rsidR="006E20EF" w:rsidRPr="00C1737E" w:rsidRDefault="006E20EF" w:rsidP="002610F0">
      <w:pPr>
        <w:spacing w:before="120" w:after="120"/>
        <w:jc w:val="both"/>
      </w:pPr>
    </w:p>
    <w:p w14:paraId="46E87F0C" w14:textId="3DBD6BF0" w:rsidR="00D53D09" w:rsidRPr="00C1737E" w:rsidRDefault="000D25FD" w:rsidP="006E20FA">
      <w:pPr>
        <w:spacing w:before="120" w:after="120"/>
      </w:pPr>
      <w:r w:rsidRPr="00C1737E">
        <w:rPr>
          <w:rFonts w:cs="Arial"/>
        </w:rPr>
        <w:t>The Ladies’ College</w:t>
      </w:r>
      <w:r w:rsidRPr="00C1737E">
        <w:t xml:space="preserve"> </w:t>
      </w:r>
      <w:r w:rsidR="00D53D09" w:rsidRPr="00C1737E">
        <w:t>will</w:t>
      </w:r>
      <w:r w:rsidR="006E70A2" w:rsidRPr="00C1737E">
        <w:t>:</w:t>
      </w:r>
    </w:p>
    <w:p w14:paraId="3A6E27D5" w14:textId="1F022E6B" w:rsidR="00F24C24" w:rsidRPr="00804D05" w:rsidRDefault="00D53D09" w:rsidP="006F52BD">
      <w:pPr>
        <w:pStyle w:val="ListParagraph"/>
        <w:numPr>
          <w:ilvl w:val="0"/>
          <w:numId w:val="3"/>
        </w:numPr>
        <w:spacing w:before="120" w:after="120"/>
        <w:ind w:left="714" w:hanging="357"/>
        <w:rPr>
          <w:rFonts w:cs="Arial"/>
        </w:rPr>
      </w:pPr>
      <w:r w:rsidRPr="00C1737E">
        <w:rPr>
          <w:rFonts w:cs="Arial"/>
        </w:rPr>
        <w:t xml:space="preserve">ensure that candidates are informed of their </w:t>
      </w:r>
      <w:r w:rsidRPr="00804D05">
        <w:rPr>
          <w:rFonts w:cs="Arial"/>
        </w:rPr>
        <w:t>centre assessed marks so that they may request a review of the centre’s marking before marks are submitted to the awarding body</w:t>
      </w:r>
    </w:p>
    <w:p w14:paraId="5F53D6D7" w14:textId="77777777" w:rsidR="00EF7726" w:rsidRPr="00804D05" w:rsidRDefault="00EF7726" w:rsidP="006E20FA">
      <w:pPr>
        <w:pStyle w:val="ListParagraph"/>
        <w:spacing w:before="120" w:after="120"/>
        <w:ind w:left="714"/>
        <w:rPr>
          <w:rFonts w:cs="Arial"/>
        </w:rPr>
      </w:pPr>
    </w:p>
    <w:p w14:paraId="2A0ED18E" w14:textId="66311510" w:rsidR="314CFE32" w:rsidRPr="00CC3CA0" w:rsidRDefault="314CFE32" w:rsidP="0A930FCF">
      <w:pPr>
        <w:pStyle w:val="ListParagraph"/>
        <w:numPr>
          <w:ilvl w:val="0"/>
          <w:numId w:val="3"/>
        </w:numPr>
        <w:spacing w:before="120" w:after="120"/>
        <w:ind w:left="714" w:hanging="357"/>
      </w:pPr>
      <w:r w:rsidRPr="05D8F39F">
        <w:rPr>
          <w:rFonts w:eastAsia="Tahoma" w:cs="Tahoma"/>
        </w:rPr>
        <w:t>inform candidates that they will need to explain on what grounds they wish to request a review of an internally assessed mark as a review will only focus on the quality of work submitted</w:t>
      </w:r>
    </w:p>
    <w:p w14:paraId="22AB16EE" w14:textId="77777777" w:rsidR="00CC3CA0" w:rsidRDefault="00CC3CA0" w:rsidP="00CC3CA0">
      <w:pPr>
        <w:pStyle w:val="ListParagraph"/>
      </w:pPr>
    </w:p>
    <w:p w14:paraId="005D7B8F" w14:textId="24FAFB81" w:rsidR="005E3469" w:rsidRPr="00804D05" w:rsidRDefault="00D53D09" w:rsidP="006F52BD">
      <w:pPr>
        <w:pStyle w:val="ListParagraph"/>
        <w:numPr>
          <w:ilvl w:val="0"/>
          <w:numId w:val="3"/>
        </w:numPr>
        <w:spacing w:before="120" w:after="120"/>
        <w:ind w:left="714" w:hanging="357"/>
        <w:rPr>
          <w:rFonts w:cs="Arial"/>
        </w:rPr>
      </w:pPr>
      <w:r w:rsidRPr="0A930FCF">
        <w:rPr>
          <w:rFonts w:cs="Arial"/>
        </w:rPr>
        <w:t>inform candidates that they may request copies of materials (</w:t>
      </w:r>
      <w:r w:rsidR="005007B1" w:rsidRPr="0A930FCF">
        <w:rPr>
          <w:rFonts w:cs="Arial"/>
        </w:rPr>
        <w:t>generally</w:t>
      </w:r>
      <w:r w:rsidR="00740371" w:rsidRPr="0A930FCF">
        <w:rPr>
          <w:rFonts w:cs="Arial"/>
        </w:rPr>
        <w:t xml:space="preserve"> </w:t>
      </w:r>
      <w:r w:rsidR="007E23BB" w:rsidRPr="0A930FCF">
        <w:rPr>
          <w:rFonts w:cs="Arial"/>
        </w:rPr>
        <w:t xml:space="preserve">as a minimum, </w:t>
      </w:r>
      <w:r w:rsidR="00740371" w:rsidRPr="0A930FCF">
        <w:rPr>
          <w:rFonts w:cs="Arial"/>
        </w:rPr>
        <w:t xml:space="preserve">a copy </w:t>
      </w:r>
      <w:r w:rsidR="003674C0" w:rsidRPr="0A930FCF">
        <w:rPr>
          <w:rFonts w:cs="Arial"/>
        </w:rPr>
        <w:t xml:space="preserve">of </w:t>
      </w:r>
      <w:r w:rsidR="00671A55" w:rsidRPr="0A930FCF">
        <w:rPr>
          <w:rFonts w:cs="Arial"/>
        </w:rPr>
        <w:t>the</w:t>
      </w:r>
      <w:r w:rsidR="006B5039" w:rsidRPr="0A930FCF">
        <w:rPr>
          <w:rFonts w:cs="Arial"/>
        </w:rPr>
        <w:t xml:space="preserve"> </w:t>
      </w:r>
      <w:r w:rsidR="00740371" w:rsidRPr="0A930FCF">
        <w:rPr>
          <w:rFonts w:eastAsia="Times New Roman" w:cs="Times New Roman"/>
        </w:rPr>
        <w:t xml:space="preserve">marked assessment material </w:t>
      </w:r>
      <w:r w:rsidR="00671A55" w:rsidRPr="0A930FCF">
        <w:rPr>
          <w:rFonts w:eastAsia="Times New Roman" w:cs="Times New Roman"/>
        </w:rPr>
        <w:t xml:space="preserve">(work) </w:t>
      </w:r>
      <w:r w:rsidR="00740371" w:rsidRPr="0A930FCF">
        <w:rPr>
          <w:rFonts w:eastAsia="Times New Roman" w:cs="Times New Roman"/>
        </w:rPr>
        <w:t>and the mark scheme or assessment criteria</w:t>
      </w:r>
      <w:r w:rsidR="00BF4202" w:rsidRPr="0A930FCF">
        <w:rPr>
          <w:rFonts w:eastAsia="Times New Roman" w:cs="Times New Roman"/>
        </w:rPr>
        <w:t xml:space="preserve"> plus additional materials which may vary from subject to subject</w:t>
      </w:r>
      <w:r w:rsidR="00671A55" w:rsidRPr="0A930FCF">
        <w:rPr>
          <w:rFonts w:eastAsia="Times New Roman" w:cs="Times New Roman"/>
        </w:rPr>
        <w:t>)</w:t>
      </w:r>
      <w:r w:rsidR="00671A55" w:rsidRPr="0A930FCF">
        <w:rPr>
          <w:rFonts w:cs="Arial"/>
        </w:rPr>
        <w:t xml:space="preserve"> </w:t>
      </w:r>
      <w:r w:rsidRPr="0A930FCF">
        <w:rPr>
          <w:rFonts w:cs="Arial"/>
        </w:rPr>
        <w:t>to assist them in considering whether to request a review of the centre’s marking of the assessment</w:t>
      </w:r>
    </w:p>
    <w:p w14:paraId="36C6544A" w14:textId="77777777" w:rsidR="00D53D09" w:rsidRPr="00804D05" w:rsidRDefault="00D53D09" w:rsidP="006E20FA">
      <w:pPr>
        <w:pStyle w:val="ListParagraph"/>
        <w:rPr>
          <w:rFonts w:cs="Arial"/>
        </w:rPr>
      </w:pPr>
    </w:p>
    <w:p w14:paraId="02FE3757" w14:textId="740DC0CD" w:rsidR="005E3469" w:rsidRPr="00C1737E" w:rsidRDefault="00D53D09" w:rsidP="006F52BD">
      <w:pPr>
        <w:pStyle w:val="ListParagraph"/>
        <w:numPr>
          <w:ilvl w:val="0"/>
          <w:numId w:val="3"/>
        </w:numPr>
        <w:spacing w:before="120" w:after="120"/>
        <w:ind w:left="714" w:hanging="357"/>
        <w:rPr>
          <w:rFonts w:cs="Arial"/>
        </w:rPr>
      </w:pPr>
      <w:r w:rsidRPr="0695FD11">
        <w:rPr>
          <w:rFonts w:cs="Arial"/>
        </w:rPr>
        <w:t>having received a request for copies of materials, promptly make them available to the candidate</w:t>
      </w:r>
      <w:r w:rsidR="009B44A8" w:rsidRPr="0695FD11">
        <w:rPr>
          <w:rFonts w:cs="Arial"/>
        </w:rPr>
        <w:t xml:space="preserve"> </w:t>
      </w:r>
      <w:r w:rsidRPr="0695FD11">
        <w:rPr>
          <w:rFonts w:cs="Arial"/>
        </w:rPr>
        <w:t xml:space="preserve">within </w:t>
      </w:r>
      <w:r w:rsidR="00351F14" w:rsidRPr="0695FD11">
        <w:rPr>
          <w:rFonts w:cs="Arial"/>
        </w:rPr>
        <w:t>3</w:t>
      </w:r>
      <w:r w:rsidRPr="0695FD11">
        <w:rPr>
          <w:rFonts w:cs="Arial"/>
        </w:rPr>
        <w:t xml:space="preserve"> </w:t>
      </w:r>
      <w:r w:rsidR="7B070151" w:rsidRPr="639BCC06">
        <w:rPr>
          <w:rFonts w:cs="Arial"/>
        </w:rPr>
        <w:t xml:space="preserve">working </w:t>
      </w:r>
      <w:r w:rsidRPr="639BCC06">
        <w:rPr>
          <w:rFonts w:cs="Arial"/>
        </w:rPr>
        <w:t>days</w:t>
      </w:r>
      <w:r w:rsidR="000B0411" w:rsidRPr="639BCC06">
        <w:rPr>
          <w:rFonts w:cs="Arial"/>
        </w:rPr>
        <w:t>.</w:t>
      </w:r>
      <w:r w:rsidR="000B0411" w:rsidRPr="0695FD11">
        <w:rPr>
          <w:rFonts w:cs="Arial"/>
        </w:rPr>
        <w:t xml:space="preserve"> (</w:t>
      </w:r>
      <w:r w:rsidR="00E168AE" w:rsidRPr="0695FD11">
        <w:rPr>
          <w:rFonts w:cs="Arial"/>
        </w:rPr>
        <w:t>T</w:t>
      </w:r>
      <w:r w:rsidR="000B0411" w:rsidRPr="0695FD11">
        <w:rPr>
          <w:rFonts w:cs="Arial"/>
        </w:rPr>
        <w:t xml:space="preserve">his </w:t>
      </w:r>
      <w:r w:rsidR="00E168AE" w:rsidRPr="0695FD11">
        <w:rPr>
          <w:rFonts w:eastAsia="Times New Roman" w:cs="Times New Roman"/>
        </w:rPr>
        <w:t xml:space="preserve">will either be the </w:t>
      </w:r>
      <w:r w:rsidR="000B0411" w:rsidRPr="0695FD11">
        <w:rPr>
          <w:rFonts w:eastAsia="Times New Roman" w:cs="Times New Roman"/>
        </w:rPr>
        <w:t xml:space="preserve">originals </w:t>
      </w:r>
      <w:r w:rsidR="00E168AE" w:rsidRPr="0695FD11">
        <w:rPr>
          <w:rFonts w:eastAsia="Times New Roman" w:cs="Times New Roman"/>
        </w:rPr>
        <w:t xml:space="preserve">viewed under </w:t>
      </w:r>
      <w:r w:rsidR="000B0411" w:rsidRPr="0695FD11">
        <w:rPr>
          <w:rFonts w:eastAsia="Times New Roman" w:cs="Times New Roman"/>
        </w:rPr>
        <w:t>supervised conditions</w:t>
      </w:r>
      <w:r w:rsidR="00E168AE" w:rsidRPr="0695FD11">
        <w:rPr>
          <w:rFonts w:eastAsia="Times New Roman" w:cs="Times New Roman"/>
        </w:rPr>
        <w:t xml:space="preserve"> or copies.</w:t>
      </w:r>
      <w:r w:rsidR="000B0411" w:rsidRPr="0695FD11">
        <w:rPr>
          <w:rFonts w:eastAsia="Times New Roman" w:cs="Times New Roman"/>
        </w:rPr>
        <w:t>)</w:t>
      </w:r>
    </w:p>
    <w:p w14:paraId="6D9DA366" w14:textId="77777777" w:rsidR="005E3469" w:rsidRPr="00C1737E" w:rsidRDefault="005E3469" w:rsidP="006E20FA">
      <w:pPr>
        <w:pStyle w:val="ListParagraph"/>
        <w:rPr>
          <w:rFonts w:eastAsia="Times New Roman" w:cs="Times New Roman"/>
        </w:rPr>
      </w:pPr>
    </w:p>
    <w:p w14:paraId="5DD38F23" w14:textId="78DCAEDF" w:rsidR="0052463D" w:rsidRPr="00C1737E" w:rsidRDefault="005E3469" w:rsidP="006F52BD">
      <w:pPr>
        <w:pStyle w:val="ListParagraph"/>
        <w:numPr>
          <w:ilvl w:val="0"/>
          <w:numId w:val="3"/>
        </w:numPr>
        <w:spacing w:before="120" w:after="120"/>
        <w:ind w:left="714" w:hanging="357"/>
        <w:rPr>
          <w:rFonts w:cs="Arial"/>
        </w:rPr>
      </w:pPr>
      <w:r w:rsidRPr="0695FD11">
        <w:rPr>
          <w:rFonts w:eastAsia="Times New Roman" w:cs="Times New Roman"/>
        </w:rPr>
        <w:t>inform candidates they will not be allowed access to original assessment material</w:t>
      </w:r>
      <w:r w:rsidR="00E168AE" w:rsidRPr="0695FD11">
        <w:rPr>
          <w:rFonts w:eastAsia="Times New Roman" w:cs="Times New Roman"/>
        </w:rPr>
        <w:t>, including artefacts,</w:t>
      </w:r>
      <w:r w:rsidRPr="0695FD11">
        <w:rPr>
          <w:rFonts w:eastAsia="Times New Roman" w:cs="Times New Roman"/>
        </w:rPr>
        <w:t xml:space="preserve"> unless supervised</w:t>
      </w:r>
    </w:p>
    <w:p w14:paraId="186503D5" w14:textId="77777777" w:rsidR="00D53D09" w:rsidRPr="00C1737E" w:rsidRDefault="00D53D09" w:rsidP="006E20FA">
      <w:pPr>
        <w:pStyle w:val="ListParagraph"/>
        <w:rPr>
          <w:rFonts w:cs="Arial"/>
        </w:rPr>
      </w:pPr>
    </w:p>
    <w:p w14:paraId="6B8CD39B" w14:textId="079A022F" w:rsidR="007E23BB" w:rsidRPr="00C1737E" w:rsidRDefault="00D53D09" w:rsidP="0695FD11">
      <w:pPr>
        <w:pStyle w:val="ListParagraph"/>
        <w:numPr>
          <w:ilvl w:val="0"/>
          <w:numId w:val="3"/>
        </w:numPr>
        <w:spacing w:before="120" w:after="120"/>
        <w:ind w:left="714" w:hanging="357"/>
        <w:jc w:val="both"/>
        <w:rPr>
          <w:rFonts w:eastAsia="Times New Roman" w:cs="Times New Roman"/>
        </w:rPr>
      </w:pPr>
      <w:r w:rsidRPr="0695FD11">
        <w:rPr>
          <w:rFonts w:cs="Arial"/>
        </w:rPr>
        <w:t>provide candidates with sufficient time</w:t>
      </w:r>
      <w:r w:rsidR="00E168AE" w:rsidRPr="0695FD11">
        <w:rPr>
          <w:rFonts w:cs="Arial"/>
        </w:rPr>
        <w:t xml:space="preserve">, normally at least </w:t>
      </w:r>
      <w:r w:rsidR="008E71E6">
        <w:rPr>
          <w:rFonts w:cs="Arial"/>
        </w:rPr>
        <w:t>5</w:t>
      </w:r>
      <w:r w:rsidR="00E168AE" w:rsidRPr="0695FD11">
        <w:rPr>
          <w:rFonts w:cs="Arial"/>
        </w:rPr>
        <w:t xml:space="preserve"> working days,</w:t>
      </w:r>
      <w:r w:rsidR="0059229D" w:rsidRPr="0695FD11">
        <w:rPr>
          <w:rFonts w:cs="Arial"/>
        </w:rPr>
        <w:t xml:space="preserve"> </w:t>
      </w:r>
      <w:r w:rsidR="10ED9817" w:rsidRPr="0695FD11">
        <w:rPr>
          <w:rFonts w:cs="Arial"/>
        </w:rPr>
        <w:t>to</w:t>
      </w:r>
      <w:r w:rsidRPr="0695FD11">
        <w:rPr>
          <w:rFonts w:cs="Arial"/>
        </w:rPr>
        <w:t xml:space="preserve"> allow them to review copies of materials and reach a decision</w:t>
      </w:r>
    </w:p>
    <w:p w14:paraId="149EDBAB" w14:textId="77777777" w:rsidR="007E23BB" w:rsidRPr="00C1737E" w:rsidRDefault="007E23BB" w:rsidP="006E20FA">
      <w:pPr>
        <w:pStyle w:val="ListParagraph"/>
        <w:rPr>
          <w:rFonts w:cs="Arial"/>
        </w:rPr>
      </w:pPr>
    </w:p>
    <w:p w14:paraId="1E8706DE" w14:textId="1DBD238E" w:rsidR="00176413" w:rsidRPr="00251141" w:rsidRDefault="00D53D09" w:rsidP="006F52BD">
      <w:pPr>
        <w:pStyle w:val="ListParagraph"/>
        <w:numPr>
          <w:ilvl w:val="0"/>
          <w:numId w:val="3"/>
        </w:numPr>
        <w:spacing w:before="120" w:after="0"/>
        <w:ind w:left="714" w:hanging="357"/>
        <w:rPr>
          <w:rFonts w:cs="Arial"/>
        </w:rPr>
      </w:pPr>
      <w:r w:rsidRPr="0695FD11">
        <w:rPr>
          <w:rFonts w:cs="Arial"/>
        </w:rPr>
        <w:t xml:space="preserve">provide a clear deadline for candidates to submit a request for a review of the centre’s marking. Requests will not be accepted after this deadline. Requests must be made in writing within </w:t>
      </w:r>
      <w:r w:rsidR="00351F14" w:rsidRPr="0695FD11">
        <w:rPr>
          <w:rFonts w:cs="Arial"/>
        </w:rPr>
        <w:t>5</w:t>
      </w:r>
      <w:r w:rsidRPr="0695FD11">
        <w:rPr>
          <w:rFonts w:cs="Arial"/>
        </w:rPr>
        <w:t xml:space="preserve"> </w:t>
      </w:r>
      <w:r w:rsidR="007A1429" w:rsidRPr="0695FD11">
        <w:rPr>
          <w:rFonts w:cs="Arial"/>
        </w:rPr>
        <w:t xml:space="preserve">working </w:t>
      </w:r>
      <w:r w:rsidRPr="0695FD11">
        <w:rPr>
          <w:rFonts w:cs="Arial"/>
        </w:rPr>
        <w:t xml:space="preserve">days of receiving copies of the requested materials </w:t>
      </w:r>
      <w:r>
        <w:t xml:space="preserve">by completing the </w:t>
      </w:r>
      <w:r w:rsidRPr="0695FD11">
        <w:rPr>
          <w:b/>
          <w:bCs/>
        </w:rPr>
        <w:t>internal appeals form</w:t>
      </w:r>
      <w:r w:rsidR="006B4281" w:rsidRPr="0695FD11">
        <w:rPr>
          <w:b/>
          <w:bCs/>
        </w:rPr>
        <w:t xml:space="preserve"> </w:t>
      </w:r>
      <w:r w:rsidR="006B4281">
        <w:t>and candidates must explain on what grounds they wish to request a review</w:t>
      </w:r>
      <w:r w:rsidR="004267D3">
        <w:t>.</w:t>
      </w:r>
    </w:p>
    <w:p w14:paraId="53A4E5FF" w14:textId="77777777" w:rsidR="00A651E3" w:rsidRPr="007E23BB" w:rsidRDefault="00A651E3" w:rsidP="00A651E3">
      <w:pPr>
        <w:pStyle w:val="ListParagraph"/>
        <w:rPr>
          <w:rFonts w:cs="Arial"/>
        </w:rPr>
      </w:pPr>
    </w:p>
    <w:p w14:paraId="6C78F938" w14:textId="675B6684" w:rsidR="00D53D09" w:rsidRPr="00C1737E" w:rsidRDefault="00D53D09" w:rsidP="006F52BD">
      <w:pPr>
        <w:pStyle w:val="ListParagraph"/>
        <w:numPr>
          <w:ilvl w:val="0"/>
          <w:numId w:val="3"/>
        </w:numPr>
        <w:spacing w:before="120" w:after="120"/>
        <w:ind w:left="714" w:hanging="357"/>
        <w:rPr>
          <w:rFonts w:cs="Arial"/>
        </w:rPr>
      </w:pPr>
      <w:r w:rsidRPr="0695FD11">
        <w:rPr>
          <w:rFonts w:cs="Tahoma"/>
        </w:rPr>
        <w:t xml:space="preserve">allow </w:t>
      </w:r>
      <w:r w:rsidR="004267D3" w:rsidRPr="0695FD11">
        <w:rPr>
          <w:rFonts w:cs="Tahoma"/>
        </w:rPr>
        <w:t xml:space="preserve">5 </w:t>
      </w:r>
      <w:r w:rsidR="007A1429" w:rsidRPr="0695FD11">
        <w:rPr>
          <w:rFonts w:cs="Arial"/>
        </w:rPr>
        <w:t xml:space="preserve">working </w:t>
      </w:r>
      <w:r w:rsidRPr="0695FD11">
        <w:rPr>
          <w:rFonts w:cs="Arial"/>
        </w:rPr>
        <w:t>days</w:t>
      </w:r>
      <w:r w:rsidRPr="0695FD11">
        <w:rPr>
          <w:rFonts w:cs="Tahoma"/>
        </w:rPr>
        <w:t xml:space="preserve"> for the review to be carried out, to make any necessary changes to marks and to inform the candidate of the outcome, all before the awarding body’s deadline</w:t>
      </w:r>
      <w:r w:rsidR="00006F97" w:rsidRPr="0695FD11">
        <w:rPr>
          <w:rFonts w:cs="Tahoma"/>
        </w:rPr>
        <w:t xml:space="preserve"> for the submission of marks</w:t>
      </w:r>
      <w:r w:rsidR="006B4281" w:rsidRPr="0695FD11">
        <w:rPr>
          <w:rFonts w:cs="Tahoma"/>
        </w:rPr>
        <w:t xml:space="preserve"> </w:t>
      </w:r>
    </w:p>
    <w:p w14:paraId="77FDCA42" w14:textId="77777777" w:rsidR="00D53D09" w:rsidRPr="002610F0" w:rsidRDefault="00D53D09" w:rsidP="00176413">
      <w:pPr>
        <w:pStyle w:val="ListParagraph"/>
        <w:rPr>
          <w:rFonts w:cs="Arial"/>
        </w:rPr>
      </w:pPr>
    </w:p>
    <w:p w14:paraId="5E453BFD" w14:textId="71BED5AF" w:rsidR="00D53D09" w:rsidRPr="002610F0" w:rsidRDefault="00D53D09" w:rsidP="006F52BD">
      <w:pPr>
        <w:pStyle w:val="ListParagraph"/>
        <w:numPr>
          <w:ilvl w:val="0"/>
          <w:numId w:val="3"/>
        </w:numPr>
        <w:spacing w:before="120" w:after="120"/>
        <w:ind w:left="714" w:hanging="357"/>
        <w:rPr>
          <w:rFonts w:cs="Arial"/>
        </w:rPr>
      </w:pPr>
      <w:r w:rsidRPr="0A930FCF">
        <w:rPr>
          <w:rFonts w:cs="Arial"/>
        </w:rPr>
        <w:t xml:space="preserve">ensure that the review of marking is </w:t>
      </w:r>
      <w:r w:rsidR="00006F97" w:rsidRPr="0A930FCF">
        <w:rPr>
          <w:rFonts w:cs="Arial"/>
        </w:rPr>
        <w:t>conducted</w:t>
      </w:r>
      <w:r w:rsidRPr="0A930FCF">
        <w:rPr>
          <w:rFonts w:cs="Arial"/>
        </w:rPr>
        <w:t xml:space="preserve"> by an assessor who has appropriate competence, has had no previous involvement in the assessment of that candidate</w:t>
      </w:r>
      <w:r w:rsidR="00A651E3" w:rsidRPr="0A930FCF">
        <w:rPr>
          <w:rFonts w:cs="Arial"/>
        </w:rPr>
        <w:t xml:space="preserve"> for the component in question</w:t>
      </w:r>
      <w:r w:rsidRPr="0A930FCF">
        <w:rPr>
          <w:rFonts w:cs="Arial"/>
        </w:rPr>
        <w:t xml:space="preserve"> and has no personal interest in the </w:t>
      </w:r>
      <w:r w:rsidR="00A651E3" w:rsidRPr="0A930FCF">
        <w:rPr>
          <w:rFonts w:cs="Arial"/>
        </w:rPr>
        <w:t xml:space="preserve">outcome of the </w:t>
      </w:r>
      <w:r w:rsidRPr="0A930FCF">
        <w:rPr>
          <w:rFonts w:cs="Arial"/>
        </w:rPr>
        <w:t>review</w:t>
      </w:r>
    </w:p>
    <w:p w14:paraId="211B360C" w14:textId="77777777" w:rsidR="00D53D09" w:rsidRPr="002610F0" w:rsidRDefault="00D53D09" w:rsidP="006E20FA">
      <w:pPr>
        <w:pStyle w:val="ListParagraph"/>
        <w:rPr>
          <w:rFonts w:cs="Arial"/>
        </w:rPr>
      </w:pPr>
    </w:p>
    <w:p w14:paraId="2BF53BBC" w14:textId="422BF261" w:rsidR="00D53D09" w:rsidRPr="002610F0" w:rsidRDefault="00D53D09" w:rsidP="006F52BD">
      <w:pPr>
        <w:pStyle w:val="ListParagraph"/>
        <w:numPr>
          <w:ilvl w:val="0"/>
          <w:numId w:val="3"/>
        </w:numPr>
        <w:spacing w:before="120" w:after="120"/>
        <w:ind w:left="714" w:hanging="357"/>
        <w:rPr>
          <w:rFonts w:cs="Arial"/>
        </w:rPr>
      </w:pPr>
      <w:r w:rsidRPr="0A930FCF">
        <w:rPr>
          <w:rFonts w:cs="Arial"/>
        </w:rPr>
        <w:t>instruct the reviewer to ensure that the candidate’s mark is consistent with the standard set by the centre</w:t>
      </w:r>
    </w:p>
    <w:p w14:paraId="7A0158CF" w14:textId="77777777" w:rsidR="00D53D09" w:rsidRPr="002610F0" w:rsidRDefault="00D53D09" w:rsidP="006E20FA">
      <w:pPr>
        <w:pStyle w:val="ListParagraph"/>
        <w:rPr>
          <w:rFonts w:cs="Arial"/>
        </w:rPr>
      </w:pPr>
    </w:p>
    <w:p w14:paraId="20B90246" w14:textId="2AFE570B" w:rsidR="00D53D09" w:rsidRPr="002610F0" w:rsidRDefault="00D53D09" w:rsidP="006F52BD">
      <w:pPr>
        <w:pStyle w:val="ListParagraph"/>
        <w:numPr>
          <w:ilvl w:val="0"/>
          <w:numId w:val="3"/>
        </w:numPr>
        <w:spacing w:before="120" w:after="120"/>
        <w:ind w:left="714" w:hanging="357"/>
        <w:rPr>
          <w:rFonts w:cs="Arial"/>
        </w:rPr>
      </w:pPr>
      <w:r w:rsidRPr="0A930FCF">
        <w:rPr>
          <w:rFonts w:cs="Arial"/>
        </w:rPr>
        <w:t>inform the candidate in writing of the outcome of the review of the centre’s marking</w:t>
      </w:r>
    </w:p>
    <w:p w14:paraId="4D6EA88F" w14:textId="77777777" w:rsidR="0052463D" w:rsidRPr="002610F0" w:rsidRDefault="0052463D" w:rsidP="006E20FA">
      <w:pPr>
        <w:spacing w:before="120" w:after="120"/>
        <w:rPr>
          <w:rFonts w:cs="Arial"/>
        </w:rPr>
      </w:pPr>
    </w:p>
    <w:p w14:paraId="749901AE" w14:textId="1E40D70E" w:rsidR="00D53D09" w:rsidRPr="00AC4731" w:rsidRDefault="00D53D09" w:rsidP="006E20FA">
      <w:pPr>
        <w:spacing w:before="120" w:after="120"/>
        <w:rPr>
          <w:rFonts w:cs="Arial"/>
        </w:rPr>
      </w:pPr>
      <w:r w:rsidRPr="00AC4731">
        <w:rPr>
          <w:rFonts w:cs="Arial"/>
        </w:rPr>
        <w:t xml:space="preserve">The outcome of the review of the centre’s marking will be made known to </w:t>
      </w:r>
      <w:r w:rsidRPr="003674C0">
        <w:rPr>
          <w:rFonts w:cs="Arial"/>
        </w:rPr>
        <w:t>the head of centre</w:t>
      </w:r>
      <w:r w:rsidR="00740371" w:rsidRPr="003674C0">
        <w:rPr>
          <w:rFonts w:cs="Arial"/>
        </w:rPr>
        <w:t xml:space="preserve"> who </w:t>
      </w:r>
      <w:proofErr w:type="gramStart"/>
      <w:r w:rsidR="00740371" w:rsidRPr="003674C0">
        <w:rPr>
          <w:rFonts w:eastAsia="Times New Roman" w:cs="Times New Roman"/>
        </w:rPr>
        <w:t>will have the final decision</w:t>
      </w:r>
      <w:proofErr w:type="gramEnd"/>
      <w:r w:rsidR="00740371" w:rsidRPr="003674C0">
        <w:rPr>
          <w:rFonts w:eastAsia="Times New Roman" w:cs="Times New Roman"/>
        </w:rPr>
        <w:t xml:space="preserve"> if there is any disagreement on the mark to be submitted to the awarding body.</w:t>
      </w:r>
      <w:r w:rsidR="00740371" w:rsidRPr="003674C0">
        <w:rPr>
          <w:rFonts w:ascii="GillSansMT" w:eastAsia="Times New Roman" w:hAnsi="GillSansMT" w:cs="Times New Roman"/>
        </w:rPr>
        <w:t xml:space="preserve">  </w:t>
      </w:r>
      <w:r w:rsidRPr="003674C0">
        <w:rPr>
          <w:rFonts w:cs="Arial"/>
        </w:rPr>
        <w:t>A</w:t>
      </w:r>
      <w:r w:rsidRPr="00AC4731">
        <w:rPr>
          <w:rFonts w:cs="Arial"/>
        </w:rPr>
        <w:t xml:space="preserve"> written record of the review will be kept and made available to the awarding body upon request</w:t>
      </w:r>
      <w:r w:rsidR="000525C0" w:rsidRPr="00AC4731">
        <w:rPr>
          <w:rFonts w:cs="Arial"/>
        </w:rPr>
        <w:t>.</w:t>
      </w:r>
    </w:p>
    <w:p w14:paraId="3886EF0E" w14:textId="2B8DC40E" w:rsidR="000525C0" w:rsidRPr="00AC4731" w:rsidRDefault="000525C0" w:rsidP="006E20FA">
      <w:pPr>
        <w:spacing w:before="120" w:after="120"/>
        <w:rPr>
          <w:rFonts w:cs="Arial"/>
        </w:rPr>
      </w:pPr>
      <w:r w:rsidRPr="00AC4731">
        <w:rPr>
          <w:rFonts w:eastAsia="Times New Roman" w:cs="Times New Roman"/>
        </w:rPr>
        <w:t>The awarding body will be informed if the centre does not accept the outcome of a review.</w:t>
      </w:r>
    </w:p>
    <w:p w14:paraId="09B8542B" w14:textId="47D682C5" w:rsidR="00E17547" w:rsidRPr="00151D5B" w:rsidRDefault="00D53D09" w:rsidP="006E20FA">
      <w:pPr>
        <w:rPr>
          <w:rFonts w:cs="Arial"/>
        </w:rPr>
      </w:pPr>
      <w:r w:rsidRPr="4F356F2B">
        <w:rPr>
          <w:rFonts w:cs="Arial"/>
        </w:rPr>
        <w:t>The moderation process carried out by the awarding bod</w:t>
      </w:r>
      <w:r w:rsidR="748C8DA9" w:rsidRPr="4F356F2B">
        <w:rPr>
          <w:rFonts w:cs="Arial"/>
        </w:rPr>
        <w:t>y</w:t>
      </w:r>
      <w:r w:rsidRPr="4F356F2B">
        <w:rPr>
          <w:rFonts w:cs="Arial"/>
        </w:rPr>
        <w:t xml:space="preserve"> may result in a mark change, either upwards or downwards, even after an internal review. The internal review process is in place to ensure consistency of marking within the centre, whereas moderation by the awarding body ensures that centre marking is</w:t>
      </w:r>
      <w:r w:rsidR="006E20EF" w:rsidRPr="4F356F2B">
        <w:rPr>
          <w:rFonts w:cs="Arial"/>
        </w:rPr>
        <w:t xml:space="preserve"> in</w:t>
      </w:r>
      <w:r w:rsidRPr="4F356F2B">
        <w:rPr>
          <w:rFonts w:cs="Arial"/>
        </w:rPr>
        <w:t xml:space="preserve"> line with national standards. The mark submitted to the awarding body is subject to change and should therefore be considered provisional.</w:t>
      </w:r>
    </w:p>
    <w:p w14:paraId="5EF6BAA4" w14:textId="6E095620" w:rsidR="007D2B62" w:rsidRDefault="007D2B62" w:rsidP="006E20FA">
      <w:pPr>
        <w:pBdr>
          <w:bottom w:val="single" w:sz="6" w:space="1" w:color="auto"/>
        </w:pBdr>
        <w:spacing w:line="276" w:lineRule="auto"/>
        <w:rPr>
          <w:rFonts w:cs="Arial"/>
          <w:color w:val="7F7F7F" w:themeColor="text1" w:themeTint="80"/>
        </w:rPr>
      </w:pPr>
    </w:p>
    <w:p w14:paraId="7739EBB4" w14:textId="77777777" w:rsidR="00DC1563" w:rsidRPr="00D546C1" w:rsidRDefault="00DC1563" w:rsidP="006E20FA">
      <w:pPr>
        <w:pBdr>
          <w:bottom w:val="single" w:sz="6" w:space="1" w:color="auto"/>
        </w:pBdr>
        <w:spacing w:line="276" w:lineRule="auto"/>
        <w:rPr>
          <w:rFonts w:cs="Arial"/>
          <w:color w:val="7F7F7F" w:themeColor="text1" w:themeTint="80"/>
        </w:rPr>
      </w:pPr>
    </w:p>
    <w:p w14:paraId="159E4162" w14:textId="0961DF5D" w:rsidR="00690F2B" w:rsidRPr="00EE6990" w:rsidRDefault="00D53D09" w:rsidP="006E20FA">
      <w:pPr>
        <w:pStyle w:val="NormalWeb"/>
        <w:spacing w:before="120" w:beforeAutospacing="0" w:after="120" w:afterAutospacing="0"/>
        <w:rPr>
          <w:rFonts w:ascii="Tahoma" w:hAnsi="Tahoma" w:cs="Tahoma"/>
          <w:sz w:val="20"/>
          <w:szCs w:val="20"/>
        </w:rPr>
      </w:pPr>
      <w:r w:rsidRPr="00EE6990">
        <w:rPr>
          <w:rFonts w:ascii="Tahoma" w:hAnsi="Tahoma" w:cs="Tahoma"/>
          <w:sz w:val="20"/>
          <w:szCs w:val="20"/>
        </w:rPr>
        <w:t>Th</w:t>
      </w:r>
      <w:r w:rsidR="00AC4731" w:rsidRPr="00EE6990">
        <w:rPr>
          <w:rFonts w:ascii="Tahoma" w:hAnsi="Tahoma" w:cs="Tahoma"/>
          <w:sz w:val="20"/>
          <w:szCs w:val="20"/>
        </w:rPr>
        <w:t>is</w:t>
      </w:r>
      <w:r w:rsidRPr="00EE6990">
        <w:rPr>
          <w:rFonts w:ascii="Tahoma" w:hAnsi="Tahoma" w:cs="Tahoma"/>
          <w:sz w:val="20"/>
          <w:szCs w:val="20"/>
        </w:rPr>
        <w:t xml:space="preserve"> procedure </w:t>
      </w:r>
      <w:r w:rsidR="000525C0" w:rsidRPr="00EE6990">
        <w:rPr>
          <w:rFonts w:ascii="Tahoma" w:hAnsi="Tahoma" w:cs="Tahoma"/>
          <w:sz w:val="20"/>
          <w:szCs w:val="20"/>
        </w:rPr>
        <w:t>is informed by</w:t>
      </w:r>
      <w:r w:rsidRPr="00EE6990">
        <w:rPr>
          <w:rFonts w:ascii="Tahoma" w:hAnsi="Tahoma" w:cs="Tahoma"/>
          <w:sz w:val="20"/>
          <w:szCs w:val="20"/>
        </w:rPr>
        <w:t xml:space="preserve"> the JCQ publication</w:t>
      </w:r>
      <w:r w:rsidR="00793626" w:rsidRPr="00EE6990">
        <w:rPr>
          <w:rFonts w:ascii="Tahoma" w:hAnsi="Tahoma" w:cs="Tahoma"/>
          <w:sz w:val="20"/>
          <w:szCs w:val="20"/>
        </w:rPr>
        <w:t>s</w:t>
      </w:r>
      <w:r w:rsidR="006B403B" w:rsidRPr="00EE6990">
        <w:rPr>
          <w:rFonts w:ascii="Tahoma" w:hAnsi="Tahoma" w:cs="Tahoma"/>
          <w:sz w:val="20"/>
          <w:szCs w:val="20"/>
        </w:rPr>
        <w:t xml:space="preserve"> </w:t>
      </w:r>
      <w:hyperlink r:id="rId14" w:history="1">
        <w:r w:rsidR="006B403B" w:rsidRPr="00EE6990">
          <w:rPr>
            <w:rStyle w:val="Hyperlink"/>
            <w:rFonts w:ascii="Tahoma" w:hAnsi="Tahoma" w:cs="Tahoma"/>
            <w:iCs/>
            <w:color w:val="auto"/>
            <w:sz w:val="20"/>
            <w:szCs w:val="20"/>
            <w:u w:val="none"/>
          </w:rPr>
          <w:t>Instructions for conducting non-examination assessments</w:t>
        </w:r>
      </w:hyperlink>
      <w:r w:rsidR="006B403B" w:rsidRPr="00EE6990">
        <w:rPr>
          <w:rFonts w:ascii="Tahoma" w:hAnsi="Tahoma" w:cs="Tahoma"/>
          <w:sz w:val="20"/>
          <w:szCs w:val="20"/>
        </w:rPr>
        <w:t xml:space="preserve"> (</w:t>
      </w:r>
      <w:r w:rsidR="000C1D0D" w:rsidRPr="00EE6990">
        <w:rPr>
          <w:rFonts w:ascii="Tahoma" w:hAnsi="Tahoma" w:cs="Tahoma"/>
          <w:sz w:val="20"/>
          <w:szCs w:val="20"/>
        </w:rPr>
        <w:t xml:space="preserve">section </w:t>
      </w:r>
      <w:r w:rsidR="006B403B" w:rsidRPr="00EE6990">
        <w:rPr>
          <w:rFonts w:ascii="Tahoma" w:hAnsi="Tahoma" w:cs="Tahoma"/>
          <w:sz w:val="20"/>
          <w:szCs w:val="20"/>
        </w:rPr>
        <w:t>6.1),</w:t>
      </w:r>
      <w:r w:rsidRPr="00EE6990">
        <w:rPr>
          <w:rFonts w:ascii="Tahoma" w:hAnsi="Tahoma" w:cs="Tahoma"/>
          <w:sz w:val="20"/>
          <w:szCs w:val="20"/>
        </w:rPr>
        <w:t xml:space="preserve"> </w:t>
      </w:r>
      <w:hyperlink r:id="rId15" w:history="1">
        <w:r w:rsidR="006E70A2" w:rsidRPr="00EE6990">
          <w:rPr>
            <w:rStyle w:val="Hyperlink"/>
            <w:rFonts w:ascii="Tahoma" w:hAnsi="Tahoma" w:cs="Tahoma"/>
            <w:color w:val="auto"/>
            <w:sz w:val="20"/>
            <w:szCs w:val="20"/>
            <w:u w:val="none"/>
          </w:rPr>
          <w:t>Review of marking (centre assessed marks) suggested template for centres</w:t>
        </w:r>
      </w:hyperlink>
      <w:r w:rsidR="00671A55" w:rsidRPr="00EE6990">
        <w:rPr>
          <w:rStyle w:val="Hyperlink"/>
          <w:rFonts w:ascii="Tahoma" w:hAnsi="Tahoma" w:cs="Tahoma"/>
          <w:iCs/>
          <w:color w:val="auto"/>
          <w:sz w:val="20"/>
          <w:szCs w:val="20"/>
          <w:u w:val="none"/>
        </w:rPr>
        <w:t xml:space="preserve"> </w:t>
      </w:r>
      <w:r w:rsidR="00793626" w:rsidRPr="00EE6990">
        <w:rPr>
          <w:rStyle w:val="Hyperlink"/>
          <w:rFonts w:ascii="Tahoma" w:hAnsi="Tahoma" w:cs="Tahoma"/>
          <w:iCs/>
          <w:color w:val="auto"/>
          <w:sz w:val="20"/>
          <w:szCs w:val="20"/>
          <w:u w:val="none"/>
        </w:rPr>
        <w:t>and</w:t>
      </w:r>
      <w:r w:rsidR="00740371" w:rsidRPr="00EE6990">
        <w:rPr>
          <w:rStyle w:val="Hyperlink"/>
          <w:rFonts w:ascii="Tahoma" w:hAnsi="Tahoma" w:cs="Tahoma"/>
          <w:i/>
          <w:color w:val="auto"/>
          <w:sz w:val="20"/>
          <w:szCs w:val="20"/>
          <w:u w:val="none"/>
        </w:rPr>
        <w:t xml:space="preserve"> </w:t>
      </w:r>
      <w:hyperlink r:id="rId16" w:history="1">
        <w:r w:rsidR="00740371" w:rsidRPr="00EE6990">
          <w:rPr>
            <w:rStyle w:val="Hyperlink"/>
            <w:rFonts w:ascii="Tahoma" w:hAnsi="Tahoma" w:cs="Tahoma"/>
            <w:color w:val="auto"/>
            <w:sz w:val="20"/>
            <w:szCs w:val="20"/>
            <w:u w:val="none"/>
          </w:rPr>
          <w:t>Notice to Centres</w:t>
        </w:r>
        <w:r w:rsidR="00793626" w:rsidRPr="00EE6990">
          <w:rPr>
            <w:rStyle w:val="Hyperlink"/>
            <w:rFonts w:ascii="Tahoma" w:hAnsi="Tahoma" w:cs="Tahoma"/>
            <w:color w:val="auto"/>
            <w:sz w:val="20"/>
            <w:szCs w:val="20"/>
            <w:u w:val="none"/>
          </w:rPr>
          <w:t xml:space="preserve"> </w:t>
        </w:r>
        <w:r w:rsidR="00740371" w:rsidRPr="00EE6990">
          <w:rPr>
            <w:rStyle w:val="Hyperlink"/>
            <w:rFonts w:ascii="Tahoma" w:hAnsi="Tahoma" w:cs="Tahoma"/>
            <w:color w:val="auto"/>
            <w:sz w:val="20"/>
            <w:szCs w:val="20"/>
            <w:u w:val="none"/>
          </w:rPr>
          <w:t>-</w:t>
        </w:r>
        <w:r w:rsidR="009A4C06" w:rsidRPr="00EE6990">
          <w:rPr>
            <w:rStyle w:val="Hyperlink"/>
            <w:rFonts w:ascii="Tahoma" w:hAnsi="Tahoma" w:cs="Tahoma"/>
            <w:color w:val="auto"/>
            <w:sz w:val="20"/>
            <w:szCs w:val="20"/>
            <w:u w:val="none"/>
          </w:rPr>
          <w:t xml:space="preserve"> </w:t>
        </w:r>
        <w:r w:rsidR="00740371" w:rsidRPr="00EE6990">
          <w:rPr>
            <w:rStyle w:val="Hyperlink"/>
            <w:rFonts w:ascii="Tahoma" w:hAnsi="Tahoma" w:cs="Tahoma"/>
            <w:color w:val="auto"/>
            <w:sz w:val="20"/>
            <w:szCs w:val="20"/>
            <w:u w:val="none"/>
          </w:rPr>
          <w:t>Informing candidates of their centre assessed marks</w:t>
        </w:r>
      </w:hyperlink>
      <w:r w:rsidR="00740371" w:rsidRPr="00EE6990">
        <w:rPr>
          <w:rFonts w:ascii="Tahoma" w:hAnsi="Tahoma" w:cs="Tahoma"/>
          <w:sz w:val="20"/>
          <w:szCs w:val="20"/>
        </w:rPr>
        <w:t xml:space="preserve"> </w:t>
      </w:r>
    </w:p>
    <w:p w14:paraId="24E4040B" w14:textId="77777777" w:rsidR="005C7CA1" w:rsidRDefault="005C7CA1">
      <w:pPr>
        <w:spacing w:after="200" w:line="276" w:lineRule="auto"/>
        <w:rPr>
          <w:rFonts w:eastAsia="Times New Roman" w:cs="Times New Roman"/>
          <w:b/>
          <w:color w:val="003399"/>
          <w:sz w:val="24"/>
          <w:szCs w:val="28"/>
        </w:rPr>
      </w:pPr>
      <w:r>
        <w:br w:type="page"/>
      </w:r>
    </w:p>
    <w:p w14:paraId="3211B8D8" w14:textId="0EA73351" w:rsidR="00212DAD" w:rsidRPr="00EE6990" w:rsidRDefault="00212DAD" w:rsidP="6AF6C12F">
      <w:pPr>
        <w:pStyle w:val="Headinglevel2"/>
        <w:spacing w:before="240" w:after="120"/>
        <w:rPr>
          <w:rFonts w:eastAsiaTheme="minorEastAsia"/>
          <w:color w:val="auto"/>
        </w:rPr>
      </w:pPr>
      <w:bookmarkStart w:id="4" w:name="_Toc176431597"/>
      <w:bookmarkStart w:id="5" w:name="_Toc184640756"/>
      <w:r w:rsidRPr="00311ACB">
        <w:rPr>
          <w:color w:val="auto"/>
        </w:rPr>
        <w:lastRenderedPageBreak/>
        <w:t>Appeals</w:t>
      </w:r>
      <w:r w:rsidRPr="00311ACB">
        <w:rPr>
          <w:rFonts w:eastAsiaTheme="minorEastAsia"/>
          <w:color w:val="auto"/>
        </w:rPr>
        <w:t xml:space="preserve"> against decisions to reject a candidate’s work on the grounds of malpractice</w:t>
      </w:r>
      <w:bookmarkEnd w:id="4"/>
      <w:bookmarkEnd w:id="5"/>
      <w:r w:rsidRPr="00311ACB">
        <w:rPr>
          <w:rFonts w:eastAsiaTheme="minorEastAsia"/>
          <w:color w:val="auto"/>
        </w:rPr>
        <w:t xml:space="preserve"> </w:t>
      </w:r>
    </w:p>
    <w:p w14:paraId="6CED0F68" w14:textId="77777777" w:rsidR="00212DAD" w:rsidRPr="00EE6990" w:rsidRDefault="00212DAD" w:rsidP="00212DAD">
      <w:pPr>
        <w:spacing w:after="120"/>
        <w:rPr>
          <w:rFonts w:cs="Tahoma"/>
        </w:rPr>
      </w:pPr>
      <w:r w:rsidRPr="00EE6990">
        <w:rPr>
          <w:rFonts w:cs="Tahoma"/>
        </w:rPr>
        <w:t xml:space="preserve">The JCQ </w:t>
      </w:r>
      <w:hyperlink r:id="rId17" w:history="1">
        <w:r w:rsidRPr="00EE6990">
          <w:rPr>
            <w:rStyle w:val="Hyperlink"/>
            <w:rFonts w:cs="Tahoma"/>
            <w:color w:val="auto"/>
            <w:u w:val="none"/>
          </w:rPr>
          <w:t>Information for candidates documents</w:t>
        </w:r>
      </w:hyperlink>
      <w:r w:rsidRPr="00EE6990">
        <w:rPr>
          <w:rFonts w:cs="Tahoma"/>
        </w:rPr>
        <w:t xml:space="preserve"> (Coursework, Non-examination assessments, Social media) which are distributed to all candidates prior to relevant assessments taking place, inform candidates of the things they must and must not do when they are completing their work.</w:t>
      </w:r>
    </w:p>
    <w:p w14:paraId="5D74F9EC" w14:textId="6A5158BC" w:rsidR="00212DAD" w:rsidRPr="00311ACB" w:rsidRDefault="00212DAD" w:rsidP="00212DAD">
      <w:pPr>
        <w:rPr>
          <w:rFonts w:cs="Tahoma"/>
        </w:rPr>
      </w:pPr>
      <w:r w:rsidRPr="00EE6990">
        <w:rPr>
          <w:rFonts w:cs="Tahoma"/>
        </w:rPr>
        <w:t>The Ladies’ College ensures that</w:t>
      </w:r>
      <w:r w:rsidRPr="00311ACB">
        <w:rPr>
          <w:rFonts w:cs="Tahoma"/>
        </w:rPr>
        <w:t xml:space="preserve"> those members of teaching staff involved in the direct supervision of candidates producing work for assessments are aware of the potential for malpractice.</w:t>
      </w:r>
    </w:p>
    <w:p w14:paraId="6BA4B75C" w14:textId="77777777" w:rsidR="00212DAD" w:rsidRPr="00311ACB" w:rsidRDefault="00212DAD" w:rsidP="00212DAD">
      <w:pPr>
        <w:spacing w:after="120"/>
        <w:rPr>
          <w:rFonts w:cs="Arial"/>
          <w:color w:val="404040" w:themeColor="text1" w:themeTint="BF"/>
        </w:rPr>
      </w:pPr>
      <w:r w:rsidRPr="00311ACB">
        <w:rPr>
          <w:rFonts w:cs="Arial"/>
          <w:color w:val="404040" w:themeColor="text1" w:themeTint="BF"/>
        </w:rPr>
        <w:t>Malpractice by a candidate discovered in a controlled assessment, coursework or non-examination assessment component prior to the candidate signing the declaration of authentication does not need to be reported to the awarding body but will be dealt with in accordance with the centre’s internal procedures. The only exception to this is where the awarding body’s confidential assessment material has potentially been breached. The breach will be reported to the awarding body immediately.</w:t>
      </w:r>
    </w:p>
    <w:p w14:paraId="291B4274" w14:textId="6D77ED56" w:rsidR="00212DAD" w:rsidRPr="00311ACB" w:rsidRDefault="00212DAD" w:rsidP="00212DAD">
      <w:pPr>
        <w:spacing w:after="120"/>
        <w:rPr>
          <w:rFonts w:cs="Arial"/>
        </w:rPr>
      </w:pPr>
      <w:r w:rsidRPr="00311ACB">
        <w:rPr>
          <w:rFonts w:cs="Arial"/>
          <w:color w:val="404040" w:themeColor="text1" w:themeTint="BF"/>
        </w:rPr>
        <w:t xml:space="preserve">If there are doubts about the authenticity of the work of a candidate or irregularities are identified in a candidate’s work before the candidate has signed the declaration of authentication/authentication </w:t>
      </w:r>
      <w:r w:rsidRPr="00311ACB">
        <w:rPr>
          <w:rFonts w:cs="Arial"/>
        </w:rPr>
        <w:t>statement (where required) and malpractice is suspected, The Ladies’ College will:</w:t>
      </w:r>
    </w:p>
    <w:p w14:paraId="15D123B3" w14:textId="212F722B" w:rsidR="00212DAD" w:rsidRPr="00311ACB" w:rsidRDefault="00212DAD" w:rsidP="0695FD11">
      <w:pPr>
        <w:pStyle w:val="ListParagraph"/>
        <w:numPr>
          <w:ilvl w:val="0"/>
          <w:numId w:val="30"/>
        </w:numPr>
        <w:spacing w:after="120"/>
        <w:rPr>
          <w:rFonts w:cs="Arial"/>
        </w:rPr>
      </w:pPr>
      <w:r w:rsidRPr="00311ACB">
        <w:rPr>
          <w:rFonts w:cs="Arial"/>
        </w:rPr>
        <w:t>follow the authentication procedures and/or malpractice instructions in the relevant JCQ document (</w:t>
      </w:r>
      <w:r w:rsidRPr="00311ACB">
        <w:rPr>
          <w:rFonts w:cs="Arial"/>
          <w:i/>
          <w:iCs/>
        </w:rPr>
        <w:t>Instructions for conducting non-examination assessments</w:t>
      </w:r>
      <w:r w:rsidRPr="00311ACB">
        <w:rPr>
          <w:rFonts w:cs="Arial"/>
        </w:rPr>
        <w:t>/</w:t>
      </w:r>
      <w:r w:rsidRPr="00311ACB">
        <w:rPr>
          <w:rFonts w:cs="Arial"/>
          <w:i/>
          <w:iCs/>
        </w:rPr>
        <w:t>Instructions for conducting coursework</w:t>
      </w:r>
      <w:r w:rsidRPr="00311ACB">
        <w:rPr>
          <w:rFonts w:cs="Arial"/>
        </w:rPr>
        <w:t xml:space="preserve">) and any supplementary guidance that may be provided by the awarding body. Where this may lead to the decision to </w:t>
      </w:r>
      <w:r w:rsidRPr="00311ACB">
        <w:rPr>
          <w:rFonts w:cs="Arial"/>
          <w:b/>
          <w:bCs/>
        </w:rPr>
        <w:t xml:space="preserve">not </w:t>
      </w:r>
      <w:r w:rsidRPr="00311ACB">
        <w:rPr>
          <w:rFonts w:cs="Arial"/>
        </w:rPr>
        <w:t>accept the candidate’s work for assessment or to reject a candidate’s coursework on the grounds of malpractice, the affected candidate will be informed of the decision.</w:t>
      </w:r>
      <w:r w:rsidR="5EA3AA44" w:rsidRPr="00311ACB">
        <w:rPr>
          <w:rFonts w:cs="Arial"/>
        </w:rPr>
        <w:t xml:space="preserve"> Guidance to staff </w:t>
      </w:r>
      <w:r w:rsidR="008439FB" w:rsidRPr="00311ACB">
        <w:rPr>
          <w:rFonts w:cs="Arial"/>
        </w:rPr>
        <w:t xml:space="preserve">and students </w:t>
      </w:r>
      <w:r w:rsidR="5EA3AA44" w:rsidRPr="00311ACB">
        <w:rPr>
          <w:rFonts w:cs="Arial"/>
        </w:rPr>
        <w:t xml:space="preserve">can be found in </w:t>
      </w:r>
      <w:r w:rsidR="008439FB" w:rsidRPr="00311ACB">
        <w:rPr>
          <w:rFonts w:cs="Arial"/>
        </w:rPr>
        <w:t>our Academic Honesty</w:t>
      </w:r>
      <w:r w:rsidR="004C19F1" w:rsidRPr="00311ACB">
        <w:rPr>
          <w:rFonts w:cs="Arial"/>
        </w:rPr>
        <w:t xml:space="preserve"> guide. </w:t>
      </w:r>
    </w:p>
    <w:p w14:paraId="13534F6A" w14:textId="77777777" w:rsidR="00212DAD" w:rsidRPr="00311ACB" w:rsidRDefault="00212DAD" w:rsidP="00212DAD">
      <w:pPr>
        <w:rPr>
          <w:rFonts w:cs="Tahoma"/>
        </w:rPr>
      </w:pPr>
      <w:r w:rsidRPr="00311ACB">
        <w:rPr>
          <w:rFonts w:cs="Tahoma"/>
        </w:rPr>
        <w:t>If a candidate who is the subject of the decision disagrees with the decision:</w:t>
      </w:r>
    </w:p>
    <w:p w14:paraId="45258103" w14:textId="128F9407" w:rsidR="000A193C" w:rsidRPr="00311ACB" w:rsidRDefault="00212DAD" w:rsidP="000A193C">
      <w:pPr>
        <w:pStyle w:val="ListParagraph"/>
        <w:numPr>
          <w:ilvl w:val="0"/>
          <w:numId w:val="29"/>
        </w:numPr>
        <w:rPr>
          <w:rFonts w:cs="Arial"/>
        </w:rPr>
      </w:pPr>
      <w:r w:rsidRPr="00311ACB">
        <w:rPr>
          <w:rFonts w:cs="Arial"/>
        </w:rPr>
        <w:t xml:space="preserve">an </w:t>
      </w:r>
      <w:r w:rsidRPr="00311ACB">
        <w:rPr>
          <w:rFonts w:cs="Arial"/>
          <w:b/>
          <w:bCs/>
        </w:rPr>
        <w:t>internal appeals form</w:t>
      </w:r>
      <w:r w:rsidRPr="00311ACB">
        <w:rPr>
          <w:rFonts w:cs="Arial"/>
        </w:rPr>
        <w:t xml:space="preserve"> should be completed and submitted within </w:t>
      </w:r>
      <w:r w:rsidR="002644B1" w:rsidRPr="00311ACB">
        <w:rPr>
          <w:rFonts w:cs="Arial"/>
        </w:rPr>
        <w:t>5</w:t>
      </w:r>
      <w:r w:rsidRPr="00311ACB">
        <w:rPr>
          <w:rFonts w:cs="Arial"/>
        </w:rPr>
        <w:t xml:space="preserve"> </w:t>
      </w:r>
      <w:r w:rsidR="000008D8" w:rsidRPr="00311ACB">
        <w:rPr>
          <w:rFonts w:cs="Arial"/>
        </w:rPr>
        <w:t xml:space="preserve">working </w:t>
      </w:r>
      <w:r w:rsidRPr="00311ACB">
        <w:rPr>
          <w:rFonts w:cs="Arial"/>
        </w:rPr>
        <w:t>days of the decision being made know to the appellant</w:t>
      </w:r>
      <w:r w:rsidR="000A193C" w:rsidRPr="00311ACB">
        <w:rPr>
          <w:rFonts w:cs="Arial"/>
        </w:rPr>
        <w:t xml:space="preserve">, setting out as clearly and concisely as possible the grounds for the appeal including any </w:t>
      </w:r>
      <w:r w:rsidR="00264097" w:rsidRPr="00311ACB">
        <w:rPr>
          <w:rFonts w:cs="Arial"/>
        </w:rPr>
        <w:t>submitting any</w:t>
      </w:r>
      <w:r w:rsidR="000A193C" w:rsidRPr="00311ACB">
        <w:rPr>
          <w:rFonts w:cs="Arial"/>
        </w:rPr>
        <w:t xml:space="preserve"> evidence relevant to the appeal</w:t>
      </w:r>
    </w:p>
    <w:p w14:paraId="5293F007" w14:textId="4AD32CDA" w:rsidR="00212DAD" w:rsidRPr="00311ACB" w:rsidRDefault="00212DAD" w:rsidP="00DD3AA5">
      <w:pPr>
        <w:ind w:left="360"/>
        <w:rPr>
          <w:rFonts w:cs="Arial"/>
        </w:rPr>
      </w:pPr>
    </w:p>
    <w:p w14:paraId="106C1796" w14:textId="5BF4F226" w:rsidR="00212DAD" w:rsidRPr="00311ACB" w:rsidRDefault="00212DAD" w:rsidP="00212DAD">
      <w:pPr>
        <w:spacing w:after="120"/>
        <w:rPr>
          <w:rFonts w:cs="Arial"/>
        </w:rPr>
      </w:pPr>
      <w:r w:rsidRPr="00311ACB">
        <w:rPr>
          <w:rFonts w:cs="Arial"/>
        </w:rPr>
        <w:t xml:space="preserve">The appellant will be informed of the outcome of the appeal within </w:t>
      </w:r>
      <w:r w:rsidR="00DD3AA5" w:rsidRPr="00311ACB">
        <w:rPr>
          <w:rFonts w:cs="Arial"/>
        </w:rPr>
        <w:t xml:space="preserve">5 </w:t>
      </w:r>
      <w:r w:rsidRPr="00311ACB">
        <w:rPr>
          <w:rFonts w:cs="Arial"/>
        </w:rPr>
        <w:t>working days of the appeal being received and logged by the centre.</w:t>
      </w:r>
    </w:p>
    <w:p w14:paraId="1DD17D35" w14:textId="77777777" w:rsidR="00212DAD" w:rsidRPr="00D546C1" w:rsidRDefault="00212DAD" w:rsidP="0695FD11">
      <w:pPr>
        <w:pBdr>
          <w:bottom w:val="single" w:sz="6" w:space="1" w:color="auto"/>
        </w:pBdr>
        <w:spacing w:line="276" w:lineRule="auto"/>
        <w:rPr>
          <w:rFonts w:cs="Arial"/>
          <w:color w:val="7F7F7F" w:themeColor="text1" w:themeTint="80"/>
        </w:rPr>
      </w:pPr>
    </w:p>
    <w:p w14:paraId="08BD1813" w14:textId="77777777" w:rsidR="00212DAD" w:rsidRPr="000C1D0D" w:rsidRDefault="00212DAD" w:rsidP="0695FD11">
      <w:pPr>
        <w:pStyle w:val="NormalWeb"/>
        <w:spacing w:before="120" w:beforeAutospacing="0" w:after="120" w:afterAutospacing="0"/>
        <w:rPr>
          <w:rFonts w:ascii="Tahoma" w:hAnsi="Tahoma" w:cs="Tahoma"/>
          <w:sz w:val="20"/>
          <w:szCs w:val="20"/>
        </w:rPr>
      </w:pPr>
      <w:r w:rsidRPr="00311ACB">
        <w:rPr>
          <w:rFonts w:ascii="Tahoma" w:hAnsi="Tahoma" w:cs="Tahoma"/>
          <w:sz w:val="20"/>
          <w:szCs w:val="20"/>
        </w:rPr>
        <w:t xml:space="preserve">This procedure is informed by the JCQ documents </w:t>
      </w:r>
      <w:hyperlink r:id="rId18" w:history="1">
        <w:r w:rsidRPr="00311ACB">
          <w:rPr>
            <w:rStyle w:val="Hyperlink"/>
            <w:rFonts w:ascii="Tahoma" w:hAnsi="Tahoma" w:cs="Tahoma"/>
            <w:color w:val="0070C0"/>
            <w:sz w:val="20"/>
            <w:szCs w:val="20"/>
            <w:u w:val="none"/>
          </w:rPr>
          <w:t>Instructions for conducting non-examination assessments</w:t>
        </w:r>
      </w:hyperlink>
      <w:r w:rsidRPr="00311ACB">
        <w:rPr>
          <w:rFonts w:ascii="Tahoma" w:hAnsi="Tahoma" w:cs="Tahoma"/>
          <w:sz w:val="20"/>
          <w:szCs w:val="20"/>
        </w:rPr>
        <w:t xml:space="preserve"> (4.6, 6.1, 9), </w:t>
      </w:r>
      <w:hyperlink r:id="rId19" w:history="1">
        <w:r w:rsidRPr="00311ACB">
          <w:rPr>
            <w:rStyle w:val="Hyperlink"/>
            <w:rFonts w:ascii="Tahoma" w:hAnsi="Tahoma" w:cs="Tahoma"/>
            <w:color w:val="0070C0"/>
            <w:sz w:val="20"/>
            <w:szCs w:val="20"/>
            <w:u w:val="none"/>
          </w:rPr>
          <w:t>Instructions for conducting coursework</w:t>
        </w:r>
      </w:hyperlink>
      <w:r w:rsidRPr="00311ACB">
        <w:rPr>
          <w:rFonts w:ascii="Tahoma" w:hAnsi="Tahoma" w:cs="Tahoma"/>
          <w:sz w:val="20"/>
          <w:szCs w:val="20"/>
        </w:rPr>
        <w:t xml:space="preserve"> (6, 7, 13.5), </w:t>
      </w:r>
      <w:hyperlink r:id="rId20" w:history="1">
        <w:r w:rsidRPr="00311ACB">
          <w:rPr>
            <w:rStyle w:val="Hyperlink"/>
            <w:rFonts w:ascii="Tahoma" w:hAnsi="Tahoma" w:cs="Tahoma"/>
            <w:color w:val="0070C0"/>
            <w:sz w:val="20"/>
            <w:szCs w:val="20"/>
            <w:u w:val="none"/>
          </w:rPr>
          <w:t>Review of marking (centre assessed marks) suggested template for centres</w:t>
        </w:r>
      </w:hyperlink>
      <w:r w:rsidRPr="00311ACB">
        <w:rPr>
          <w:rStyle w:val="Hyperlink"/>
          <w:rFonts w:ascii="Tahoma" w:hAnsi="Tahoma" w:cs="Tahoma"/>
          <w:color w:val="auto"/>
          <w:sz w:val="20"/>
          <w:szCs w:val="20"/>
          <w:u w:val="none"/>
        </w:rPr>
        <w:t>,</w:t>
      </w:r>
      <w:r w:rsidRPr="00311ACB">
        <w:rPr>
          <w:rStyle w:val="Hyperlink"/>
          <w:rFonts w:ascii="Tahoma" w:hAnsi="Tahoma" w:cs="Tahoma"/>
          <w:i/>
          <w:iCs/>
          <w:color w:val="auto"/>
          <w:sz w:val="20"/>
          <w:szCs w:val="20"/>
          <w:u w:val="none"/>
        </w:rPr>
        <w:t xml:space="preserve"> </w:t>
      </w:r>
      <w:hyperlink r:id="rId21" w:history="1">
        <w:r w:rsidRPr="00311ACB">
          <w:rPr>
            <w:rStyle w:val="Hyperlink"/>
            <w:rFonts w:ascii="Tahoma" w:hAnsi="Tahoma" w:cs="Tahoma"/>
            <w:color w:val="0070C0"/>
            <w:sz w:val="20"/>
            <w:szCs w:val="20"/>
            <w:u w:val="none"/>
          </w:rPr>
          <w:t>Notice to Centres - Informing candidates of their centre assessed marks</w:t>
        </w:r>
      </w:hyperlink>
      <w:r w:rsidRPr="00311ACB">
        <w:rPr>
          <w:rFonts w:ascii="Tahoma" w:hAnsi="Tahoma" w:cs="Tahoma"/>
          <w:sz w:val="20"/>
          <w:szCs w:val="20"/>
        </w:rPr>
        <w:t xml:space="preserve"> and </w:t>
      </w:r>
      <w:hyperlink r:id="rId22" w:history="1">
        <w:r w:rsidRPr="00311ACB">
          <w:rPr>
            <w:rStyle w:val="Hyperlink"/>
            <w:rFonts w:ascii="Tahoma" w:hAnsi="Tahoma" w:cs="Tahoma"/>
            <w:color w:val="0070C0"/>
            <w:sz w:val="20"/>
            <w:szCs w:val="20"/>
            <w:u w:val="none"/>
          </w:rPr>
          <w:t>Suspected Malpractice: Policies and Procedures</w:t>
        </w:r>
      </w:hyperlink>
      <w:r w:rsidRPr="00311ACB">
        <w:rPr>
          <w:rFonts w:ascii="Tahoma" w:hAnsi="Tahoma" w:cs="Tahoma"/>
          <w:sz w:val="20"/>
          <w:szCs w:val="20"/>
        </w:rPr>
        <w:t xml:space="preserve"> (4.5)</w:t>
      </w:r>
    </w:p>
    <w:p w14:paraId="12A99AF3" w14:textId="77777777" w:rsidR="002D01AB" w:rsidRDefault="002D01AB" w:rsidP="00171FAB">
      <w:pPr>
        <w:pStyle w:val="Headinglevel1"/>
      </w:pPr>
    </w:p>
    <w:p w14:paraId="7C8C0F83" w14:textId="0F213BD1" w:rsidR="00D53D09" w:rsidRDefault="00D53D09" w:rsidP="00171FAB">
      <w:pPr>
        <w:pStyle w:val="Headinglevel1"/>
      </w:pPr>
      <w:bookmarkStart w:id="6" w:name="_Toc184640757"/>
      <w:r>
        <w:t xml:space="preserve">Appeals </w:t>
      </w:r>
      <w:r w:rsidR="00C72B67">
        <w:t>relating to</w:t>
      </w:r>
      <w:r>
        <w:t xml:space="preserve"> </w:t>
      </w:r>
      <w:r w:rsidR="00266200">
        <w:t>centre</w:t>
      </w:r>
      <w:r>
        <w:t xml:space="preserve"> decision</w:t>
      </w:r>
      <w:r w:rsidR="00266200">
        <w:t>s</w:t>
      </w:r>
      <w:r>
        <w:t xml:space="preserve"> not to support a</w:t>
      </w:r>
      <w:r w:rsidR="7C890555">
        <w:t>n application for a</w:t>
      </w:r>
      <w:r>
        <w:t xml:space="preserve"> clerical </w:t>
      </w:r>
      <w:r w:rsidR="00B7656C">
        <w:t>re-</w:t>
      </w:r>
      <w:r>
        <w:t>check, a review of marking, a review of moderation or an appeal</w:t>
      </w:r>
      <w:bookmarkEnd w:id="6"/>
    </w:p>
    <w:p w14:paraId="0E00C9F8" w14:textId="0C82B623" w:rsidR="00C75E90" w:rsidRPr="009F1D0E" w:rsidRDefault="000C4754" w:rsidP="006E70A2">
      <w:pPr>
        <w:spacing w:before="120" w:after="120"/>
        <w:rPr>
          <w:rFonts w:cs="Tahoma"/>
        </w:rPr>
      </w:pPr>
      <w:r w:rsidRPr="00C1737E">
        <w:rPr>
          <w:rFonts w:cs="Tahoma"/>
          <w:noProof/>
        </w:rPr>
        <w:t xml:space="preserve">This procedure confirms </w:t>
      </w:r>
      <w:r w:rsidR="000D25FD" w:rsidRPr="00C1737E">
        <w:rPr>
          <w:rFonts w:cs="Arial"/>
        </w:rPr>
        <w:t>The Ladies’ College’s</w:t>
      </w:r>
      <w:r w:rsidR="000D25FD" w:rsidRPr="00C1737E">
        <w:rPr>
          <w:rFonts w:cs="Tahoma"/>
        </w:rPr>
        <w:t xml:space="preserve"> </w:t>
      </w:r>
      <w:r w:rsidRPr="00C1737E">
        <w:rPr>
          <w:rFonts w:cs="Tahoma"/>
        </w:rPr>
        <w:t xml:space="preserve">compliance </w:t>
      </w:r>
      <w:r w:rsidRPr="006E70A2">
        <w:rPr>
          <w:rFonts w:cs="Tahoma"/>
        </w:rPr>
        <w:t xml:space="preserve">with JCQ’s </w:t>
      </w:r>
      <w:r w:rsidRPr="006E70A2">
        <w:rPr>
          <w:rFonts w:cs="Tahoma"/>
          <w:b/>
          <w:bCs/>
        </w:rPr>
        <w:t xml:space="preserve">General Regulations for Approved </w:t>
      </w:r>
      <w:r w:rsidRPr="009F1D0E">
        <w:rPr>
          <w:rFonts w:cs="Tahoma"/>
          <w:b/>
          <w:bCs/>
        </w:rPr>
        <w:t>Centres</w:t>
      </w:r>
      <w:r w:rsidRPr="009F1D0E">
        <w:rPr>
          <w:rFonts w:cs="Tahoma"/>
        </w:rPr>
        <w:t xml:space="preserve"> (section 5.13)</w:t>
      </w:r>
      <w:r w:rsidRPr="009F1D0E">
        <w:rPr>
          <w:rFonts w:cs="Tahoma"/>
          <w:i/>
        </w:rPr>
        <w:t xml:space="preserve"> </w:t>
      </w:r>
      <w:r w:rsidRPr="009F1D0E">
        <w:rPr>
          <w:rFonts w:cs="Tahoma"/>
        </w:rPr>
        <w:t xml:space="preserve">that the centre will: </w:t>
      </w:r>
    </w:p>
    <w:p w14:paraId="2585B6E9" w14:textId="3B25E198" w:rsidR="00720204" w:rsidRPr="00804D05" w:rsidRDefault="00C75E90" w:rsidP="006F52BD">
      <w:pPr>
        <w:pStyle w:val="ListParagraph"/>
        <w:numPr>
          <w:ilvl w:val="0"/>
          <w:numId w:val="14"/>
        </w:numPr>
        <w:spacing w:before="120" w:after="120"/>
        <w:rPr>
          <w:rFonts w:cs="Tahoma"/>
        </w:rPr>
      </w:pPr>
      <w:r w:rsidRPr="4F356F2B">
        <w:rPr>
          <w:rFonts w:eastAsia="Times New Roman" w:cs="Tahoma"/>
        </w:rPr>
        <w:t>have available for inspection purposes and draw to the attention of candidates and their parents/carers, a written internal appeals procedure to manage disputes when a candidate disagrees with a centre decision not to support</w:t>
      </w:r>
      <w:r w:rsidR="009F1D0E" w:rsidRPr="4F356F2B">
        <w:rPr>
          <w:rFonts w:eastAsia="Times New Roman" w:cs="Tahoma"/>
        </w:rPr>
        <w:t xml:space="preserve"> an application for</w:t>
      </w:r>
      <w:r w:rsidRPr="4F356F2B">
        <w:rPr>
          <w:rFonts w:eastAsia="Times New Roman" w:cs="Tahoma"/>
        </w:rPr>
        <w:t xml:space="preserve"> a clerical re-check, a review of marking, a review of moderation or an appeal </w:t>
      </w:r>
    </w:p>
    <w:p w14:paraId="06AB80AA" w14:textId="2869D50B" w:rsidR="00FF3224" w:rsidRDefault="00D53D09" w:rsidP="00DF686D">
      <w:pPr>
        <w:spacing w:before="120" w:after="120"/>
        <w:rPr>
          <w:rFonts w:cs="Tahoma"/>
        </w:rPr>
      </w:pPr>
      <w:r w:rsidRPr="7633E820">
        <w:rPr>
          <w:rFonts w:cs="Tahoma"/>
        </w:rPr>
        <w:t xml:space="preserve">Following the issue of results, awarding bodies make post-results services available. </w:t>
      </w:r>
      <w:r w:rsidR="00AE12F2" w:rsidRPr="7633E820">
        <w:rPr>
          <w:rFonts w:cs="Tahoma"/>
        </w:rPr>
        <w:t>For A-level students the d</w:t>
      </w:r>
      <w:r w:rsidR="009C5C62" w:rsidRPr="7633E820">
        <w:rPr>
          <w:rFonts w:cs="Tahoma"/>
        </w:rPr>
        <w:t xml:space="preserve">etails of the post results services </w:t>
      </w:r>
      <w:r w:rsidR="004F7DB6" w:rsidRPr="7633E820">
        <w:rPr>
          <w:rFonts w:cs="Tahoma"/>
        </w:rPr>
        <w:t xml:space="preserve">and a remark form </w:t>
      </w:r>
      <w:r w:rsidR="009C5C62" w:rsidRPr="7633E820">
        <w:rPr>
          <w:rFonts w:cs="Tahoma"/>
        </w:rPr>
        <w:t xml:space="preserve">will be </w:t>
      </w:r>
      <w:r w:rsidR="00AE12F2" w:rsidRPr="7633E820">
        <w:rPr>
          <w:rFonts w:cs="Tahoma"/>
        </w:rPr>
        <w:t>included in</w:t>
      </w:r>
      <w:r w:rsidR="004F7DB6" w:rsidRPr="7633E820">
        <w:rPr>
          <w:rFonts w:cs="Tahoma"/>
        </w:rPr>
        <w:t xml:space="preserve"> their results pack. </w:t>
      </w:r>
      <w:r w:rsidR="00C47AA1" w:rsidRPr="7633E820">
        <w:rPr>
          <w:rFonts w:cs="Tahoma"/>
        </w:rPr>
        <w:t xml:space="preserve">The fees charge and the deadlines are on the post results </w:t>
      </w:r>
      <w:r w:rsidR="00AF7232" w:rsidRPr="7633E820">
        <w:rPr>
          <w:rFonts w:cs="Tahoma"/>
        </w:rPr>
        <w:t xml:space="preserve">services letter. </w:t>
      </w:r>
      <w:r w:rsidR="00123F5E" w:rsidRPr="7633E820">
        <w:rPr>
          <w:rFonts w:cs="Tahoma"/>
        </w:rPr>
        <w:t>This information is also available on The Ladies’ College website under exams.</w:t>
      </w:r>
    </w:p>
    <w:p w14:paraId="15148B7B" w14:textId="7F7AE32B" w:rsidR="00FF3224" w:rsidRDefault="0047262A" w:rsidP="00FF3224">
      <w:pPr>
        <w:pStyle w:val="ListParagraph"/>
        <w:numPr>
          <w:ilvl w:val="0"/>
          <w:numId w:val="27"/>
        </w:numPr>
        <w:spacing w:before="120" w:after="120"/>
        <w:rPr>
          <w:rFonts w:cs="Tahoma"/>
        </w:rPr>
      </w:pPr>
      <w:r w:rsidRPr="00FF3224">
        <w:rPr>
          <w:rFonts w:cs="Tahoma"/>
        </w:rPr>
        <w:t>For GCE A levels, forms must be submitted to the College at which the student was entered and sat the component(s) that are requesting services for</w:t>
      </w:r>
      <w:r w:rsidR="00DF686D" w:rsidRPr="00FF3224">
        <w:rPr>
          <w:rFonts w:cs="Tahoma"/>
        </w:rPr>
        <w:t xml:space="preserve">. </w:t>
      </w:r>
    </w:p>
    <w:p w14:paraId="2D27E1D3" w14:textId="32A23D40" w:rsidR="00D53D09" w:rsidRDefault="00ED70FB" w:rsidP="00FF3224">
      <w:pPr>
        <w:pStyle w:val="ListParagraph"/>
        <w:numPr>
          <w:ilvl w:val="0"/>
          <w:numId w:val="27"/>
        </w:numPr>
        <w:spacing w:before="120" w:after="120"/>
        <w:rPr>
          <w:rFonts w:cs="Tahoma"/>
        </w:rPr>
      </w:pPr>
      <w:r w:rsidRPr="00FF3224">
        <w:rPr>
          <w:rFonts w:cs="Tahoma"/>
        </w:rPr>
        <w:lastRenderedPageBreak/>
        <w:t>For GCSE students, they will be informed of the process in their examination briefing prior to the start of examinations and signposted to this document on The Ladies’ College website</w:t>
      </w:r>
      <w:r w:rsidR="00FF3224" w:rsidRPr="00FF3224">
        <w:rPr>
          <w:rFonts w:cs="Tahoma"/>
        </w:rPr>
        <w:t xml:space="preserve"> and will be advised to </w:t>
      </w:r>
    </w:p>
    <w:p w14:paraId="034ADB42" w14:textId="6926C1E9" w:rsidR="00FF3224" w:rsidRDefault="00EB414A" w:rsidP="00FF3224">
      <w:pPr>
        <w:pStyle w:val="ListParagraph"/>
        <w:numPr>
          <w:ilvl w:val="1"/>
          <w:numId w:val="27"/>
        </w:numPr>
        <w:spacing w:before="120" w:after="120"/>
        <w:rPr>
          <w:rFonts w:cs="Tahoma"/>
        </w:rPr>
      </w:pPr>
      <w:r>
        <w:rPr>
          <w:rFonts w:cs="Tahoma"/>
        </w:rPr>
        <w:t xml:space="preserve">wait until the start of term to </w:t>
      </w:r>
      <w:proofErr w:type="gramStart"/>
      <w:r>
        <w:rPr>
          <w:rFonts w:cs="Tahoma"/>
        </w:rPr>
        <w:t>make contact with</w:t>
      </w:r>
      <w:proofErr w:type="gramEnd"/>
      <w:r>
        <w:rPr>
          <w:rFonts w:cs="Tahoma"/>
        </w:rPr>
        <w:t xml:space="preserve"> their teacher to discuss</w:t>
      </w:r>
      <w:r w:rsidR="00C12BCC">
        <w:rPr>
          <w:rFonts w:cs="Tahoma"/>
        </w:rPr>
        <w:t xml:space="preserve"> their grade and to discuss the best </w:t>
      </w:r>
      <w:proofErr w:type="spellStart"/>
      <w:r w:rsidR="00C12BCC">
        <w:rPr>
          <w:rFonts w:cs="Tahoma"/>
        </w:rPr>
        <w:t>RoR</w:t>
      </w:r>
      <w:proofErr w:type="spellEnd"/>
      <w:r w:rsidR="00C12BCC">
        <w:rPr>
          <w:rFonts w:cs="Tahoma"/>
        </w:rPr>
        <w:t xml:space="preserve"> option</w:t>
      </w:r>
    </w:p>
    <w:p w14:paraId="4286C9A7" w14:textId="368CDB01" w:rsidR="00C12BCC" w:rsidRPr="00FF3224" w:rsidRDefault="00C12BCC" w:rsidP="00FF3224">
      <w:pPr>
        <w:pStyle w:val="ListParagraph"/>
        <w:numPr>
          <w:ilvl w:val="1"/>
          <w:numId w:val="27"/>
        </w:numPr>
        <w:spacing w:before="120" w:after="120"/>
        <w:rPr>
          <w:rFonts w:cs="Tahoma"/>
        </w:rPr>
      </w:pPr>
      <w:r>
        <w:rPr>
          <w:rFonts w:cs="Tahoma"/>
        </w:rPr>
        <w:t xml:space="preserve">submit </w:t>
      </w:r>
      <w:r w:rsidR="006821B0">
        <w:rPr>
          <w:rFonts w:cs="Tahoma"/>
        </w:rPr>
        <w:t>a completed remark</w:t>
      </w:r>
      <w:r>
        <w:rPr>
          <w:rFonts w:cs="Tahoma"/>
        </w:rPr>
        <w:t xml:space="preserve"> form to the Exa</w:t>
      </w:r>
      <w:r w:rsidR="006821B0">
        <w:rPr>
          <w:rFonts w:cs="Tahoma"/>
        </w:rPr>
        <w:t>minations Officer with the correct fee</w:t>
      </w:r>
    </w:p>
    <w:p w14:paraId="6E0F3677" w14:textId="66E09C76" w:rsidR="00D53D09" w:rsidRPr="006E70A2" w:rsidRDefault="00D53D09" w:rsidP="00014AF3">
      <w:pPr>
        <w:spacing w:before="120" w:after="120"/>
        <w:rPr>
          <w:rFonts w:cs="Tahoma"/>
        </w:rPr>
      </w:pPr>
      <w:r w:rsidRPr="0695FD11">
        <w:rPr>
          <w:rFonts w:cs="Tahoma"/>
        </w:rPr>
        <w:t xml:space="preserve">Candidates are also </w:t>
      </w:r>
      <w:r w:rsidR="00720204" w:rsidRPr="0695FD11">
        <w:rPr>
          <w:rFonts w:cs="Tahoma"/>
        </w:rPr>
        <w:t>made aware</w:t>
      </w:r>
      <w:r w:rsidRPr="0695FD11">
        <w:rPr>
          <w:rFonts w:cs="Tahoma"/>
        </w:rPr>
        <w:t xml:space="preserve"> of the arrangements for post-results </w:t>
      </w:r>
      <w:r w:rsidR="004F5313" w:rsidRPr="0695FD11">
        <w:rPr>
          <w:rFonts w:cs="Tahoma"/>
        </w:rPr>
        <w:t>services</w:t>
      </w:r>
      <w:r w:rsidR="00F34413" w:rsidRPr="0695FD11">
        <w:rPr>
          <w:rFonts w:cs="Tahoma"/>
        </w:rPr>
        <w:t xml:space="preserve"> prior to the issue of results</w:t>
      </w:r>
      <w:r w:rsidR="00123F5E" w:rsidRPr="0695FD11">
        <w:rPr>
          <w:rFonts w:cs="Tahoma"/>
        </w:rPr>
        <w:t xml:space="preserve"> in a pre-examination briefing</w:t>
      </w:r>
      <w:r w:rsidR="00B0616C" w:rsidRPr="0695FD11">
        <w:rPr>
          <w:rFonts w:cs="Tahoma"/>
        </w:rPr>
        <w:t>.</w:t>
      </w:r>
      <w:r w:rsidR="00EB4DC7" w:rsidRPr="0695FD11">
        <w:rPr>
          <w:rFonts w:cs="Tahoma"/>
        </w:rPr>
        <w:t xml:space="preserve"> </w:t>
      </w:r>
      <w:r w:rsidR="00B0616C" w:rsidRPr="0695FD11">
        <w:rPr>
          <w:rFonts w:cs="Tahoma"/>
        </w:rPr>
        <w:t>Candidates are also</w:t>
      </w:r>
      <w:r w:rsidR="00EB4DC7" w:rsidRPr="0695FD11">
        <w:rPr>
          <w:rFonts w:cs="Tahoma"/>
        </w:rPr>
        <w:t xml:space="preserve"> informed of the periods during which</w:t>
      </w:r>
      <w:r w:rsidR="00705DB8" w:rsidRPr="0695FD11">
        <w:rPr>
          <w:rFonts w:cs="Tahoma"/>
        </w:rPr>
        <w:t xml:space="preserve"> senior members of centre staff </w:t>
      </w:r>
      <w:r w:rsidR="00EB4DC7" w:rsidRPr="0695FD11">
        <w:rPr>
          <w:rFonts w:cs="Tahoma"/>
        </w:rPr>
        <w:t>will be available i</w:t>
      </w:r>
      <w:r w:rsidR="00705DB8" w:rsidRPr="0695FD11">
        <w:rPr>
          <w:rFonts w:cs="Tahoma"/>
        </w:rPr>
        <w:t>mmediately after the publication of results</w:t>
      </w:r>
      <w:r w:rsidR="00EB4DC7" w:rsidRPr="0695FD11">
        <w:rPr>
          <w:rFonts w:cs="Tahoma"/>
        </w:rPr>
        <w:t xml:space="preserve"> so that results may be discussed, and decisions</w:t>
      </w:r>
      <w:r w:rsidR="005F4A31" w:rsidRPr="0695FD11">
        <w:rPr>
          <w:rFonts w:cs="Tahoma"/>
        </w:rPr>
        <w:t xml:space="preserve"> made on the submission of reviews of marking.</w:t>
      </w:r>
      <w:r w:rsidR="00EB4DC7" w:rsidRPr="0695FD11">
        <w:rPr>
          <w:rFonts w:cs="Tahoma"/>
        </w:rPr>
        <w:t xml:space="preserve"> </w:t>
      </w:r>
      <w:r w:rsidR="005F4A31" w:rsidRPr="0695FD11">
        <w:rPr>
          <w:rFonts w:cs="Tahoma"/>
        </w:rPr>
        <w:t xml:space="preserve">Candidates are made aware/informed </w:t>
      </w:r>
      <w:r w:rsidR="00014AF3" w:rsidRPr="0695FD11">
        <w:rPr>
          <w:rFonts w:cs="Tahoma"/>
        </w:rPr>
        <w:t xml:space="preserve">about </w:t>
      </w:r>
      <w:r w:rsidR="00B77D43" w:rsidRPr="0695FD11">
        <w:rPr>
          <w:rFonts w:cs="Tahoma"/>
        </w:rPr>
        <w:t xml:space="preserve">information </w:t>
      </w:r>
      <w:r w:rsidR="00014AF3" w:rsidRPr="0695FD11">
        <w:rPr>
          <w:rFonts w:cs="Tahoma"/>
        </w:rPr>
        <w:t xml:space="preserve">through examination briefings, </w:t>
      </w:r>
      <w:r w:rsidR="00B77D43" w:rsidRPr="0695FD11">
        <w:rPr>
          <w:rFonts w:cs="Tahoma"/>
        </w:rPr>
        <w:t>email and</w:t>
      </w:r>
      <w:r w:rsidR="00014AF3" w:rsidRPr="0695FD11">
        <w:rPr>
          <w:rFonts w:cs="Tahoma"/>
        </w:rPr>
        <w:t xml:space="preserve"> </w:t>
      </w:r>
      <w:r w:rsidR="00B77D43" w:rsidRPr="0695FD11">
        <w:rPr>
          <w:rFonts w:cs="Tahoma"/>
        </w:rPr>
        <w:t>teams</w:t>
      </w:r>
      <w:r w:rsidR="00B84DB8" w:rsidRPr="0695FD11">
        <w:rPr>
          <w:rFonts w:cs="Tahoma"/>
        </w:rPr>
        <w:t xml:space="preserve"> and are also guided to the College website</w:t>
      </w:r>
      <w:r w:rsidR="00014AF3" w:rsidRPr="0695FD11">
        <w:rPr>
          <w:rFonts w:cs="Tahoma"/>
        </w:rPr>
        <w:t>.</w:t>
      </w:r>
    </w:p>
    <w:p w14:paraId="3E64735C" w14:textId="5595292A" w:rsidR="00266709" w:rsidRPr="006E70A2" w:rsidRDefault="00266709" w:rsidP="006E70A2">
      <w:pPr>
        <w:spacing w:before="120" w:after="120"/>
        <w:rPr>
          <w:rFonts w:cs="Tahoma"/>
        </w:rPr>
      </w:pPr>
      <w:bookmarkStart w:id="7" w:name="_Hlk23405693"/>
      <w:r w:rsidRPr="0695FD11">
        <w:rPr>
          <w:rFonts w:cs="Tahoma"/>
        </w:rPr>
        <w:t xml:space="preserve">If the centre or a candidate (or </w:t>
      </w:r>
      <w:r w:rsidR="00700FA6" w:rsidRPr="0695FD11">
        <w:rPr>
          <w:rFonts w:cs="Tahoma"/>
        </w:rPr>
        <w:t>their</w:t>
      </w:r>
      <w:r w:rsidRPr="0695FD11">
        <w:rPr>
          <w:rFonts w:cs="Tahoma"/>
        </w:rPr>
        <w:t xml:space="preserve"> parent/carer) has a concern and believes a result may not be accurate, post-results services may b</w:t>
      </w:r>
      <w:r w:rsidR="00B52EB2" w:rsidRPr="0695FD11">
        <w:rPr>
          <w:rFonts w:cs="Tahoma"/>
        </w:rPr>
        <w:t>e considered</w:t>
      </w:r>
      <w:r w:rsidRPr="0695FD11">
        <w:rPr>
          <w:rFonts w:cs="Tahoma"/>
        </w:rPr>
        <w:t xml:space="preserve">. </w:t>
      </w:r>
    </w:p>
    <w:p w14:paraId="7C9E06EC" w14:textId="52DFBFDB" w:rsidR="00D2452A" w:rsidRPr="006E70A2" w:rsidRDefault="00D2452A" w:rsidP="006E70A2">
      <w:pPr>
        <w:spacing w:before="120" w:after="120" w:line="276" w:lineRule="auto"/>
        <w:rPr>
          <w:rFonts w:cs="Tahoma"/>
        </w:rPr>
      </w:pPr>
      <w:bookmarkStart w:id="8" w:name="_Hlk23405816"/>
      <w:bookmarkEnd w:id="7"/>
      <w:r w:rsidRPr="006E70A2">
        <w:rPr>
          <w:rFonts w:cs="Tahoma"/>
        </w:rPr>
        <w:t xml:space="preserve">The </w:t>
      </w:r>
      <w:r w:rsidR="00931448" w:rsidRPr="006E70A2">
        <w:rPr>
          <w:rFonts w:cs="Tahoma"/>
        </w:rPr>
        <w:t xml:space="preserve">JCQ </w:t>
      </w:r>
      <w:r w:rsidRPr="006E70A2">
        <w:rPr>
          <w:rFonts w:cs="Tahoma"/>
        </w:rPr>
        <w:t xml:space="preserve">post-results services </w:t>
      </w:r>
      <w:r w:rsidR="00931448" w:rsidRPr="006E70A2">
        <w:rPr>
          <w:rFonts w:cs="Tahoma"/>
        </w:rPr>
        <w:t>currently available are</w:t>
      </w:r>
      <w:r w:rsidR="00856F5D" w:rsidRPr="006E70A2">
        <w:rPr>
          <w:rFonts w:cs="Tahoma"/>
        </w:rPr>
        <w:t xml:space="preserve"> detailed below.</w:t>
      </w:r>
    </w:p>
    <w:p w14:paraId="6C038B41" w14:textId="2EEBA383" w:rsidR="00931448" w:rsidRPr="006E70A2" w:rsidRDefault="00931448" w:rsidP="002F4186">
      <w:pPr>
        <w:rPr>
          <w:rFonts w:cs="Tahoma"/>
          <w:b/>
        </w:rPr>
      </w:pPr>
      <w:r w:rsidRPr="006E70A2">
        <w:rPr>
          <w:rFonts w:cs="Tahoma"/>
          <w:b/>
          <w:bCs/>
        </w:rPr>
        <w:t>Reviews of Results</w:t>
      </w:r>
      <w:r w:rsidRPr="006E70A2">
        <w:rPr>
          <w:rFonts w:cs="Tahoma"/>
        </w:rPr>
        <w:t xml:space="preserve"> (</w:t>
      </w:r>
      <w:proofErr w:type="spellStart"/>
      <w:r w:rsidRPr="006E70A2">
        <w:rPr>
          <w:rFonts w:cs="Tahoma"/>
        </w:rPr>
        <w:t>RoRs</w:t>
      </w:r>
      <w:proofErr w:type="spellEnd"/>
      <w:r w:rsidRPr="006E70A2">
        <w:rPr>
          <w:rFonts w:cs="Tahoma"/>
        </w:rPr>
        <w:t>):</w:t>
      </w:r>
    </w:p>
    <w:p w14:paraId="7C1D5227" w14:textId="77777777" w:rsidR="005870F0" w:rsidRPr="00C17052" w:rsidRDefault="00931448" w:rsidP="002F4186">
      <w:pPr>
        <w:pStyle w:val="ListParagraph"/>
        <w:numPr>
          <w:ilvl w:val="0"/>
          <w:numId w:val="7"/>
        </w:numPr>
        <w:rPr>
          <w:rFonts w:cs="Tahoma"/>
          <w:b/>
          <w:bCs/>
        </w:rPr>
      </w:pPr>
      <w:r w:rsidRPr="00C17052">
        <w:rPr>
          <w:rFonts w:cs="Tahoma"/>
          <w:b/>
          <w:bCs/>
        </w:rPr>
        <w:t>Service 1 (Clerical re-check)</w:t>
      </w:r>
      <w:r w:rsidR="005870F0" w:rsidRPr="00C17052">
        <w:rPr>
          <w:rFonts w:asciiTheme="minorHAnsi" w:hAnsiTheme="minorHAnsi" w:cstheme="minorHAnsi"/>
          <w:b/>
          <w:bCs/>
        </w:rPr>
        <w:t xml:space="preserve"> </w:t>
      </w:r>
    </w:p>
    <w:p w14:paraId="535FFAFE" w14:textId="62413F11" w:rsidR="00931448" w:rsidRPr="00C17052" w:rsidRDefault="005870F0" w:rsidP="00C17052">
      <w:pPr>
        <w:pStyle w:val="ListParagraph"/>
        <w:rPr>
          <w:rFonts w:cs="Tahoma"/>
          <w:bCs/>
        </w:rPr>
      </w:pPr>
      <w:r w:rsidRPr="00C17052">
        <w:rPr>
          <w:rFonts w:cs="Tahoma"/>
          <w:bCs/>
        </w:rPr>
        <w:t xml:space="preserve">Only advised where it is clear from a review of a copy of a script (see below) that an incorrect mark has been awarded </w:t>
      </w:r>
      <w:proofErr w:type="gramStart"/>
      <w:r w:rsidRPr="00C17052">
        <w:rPr>
          <w:rFonts w:cs="Tahoma"/>
          <w:bCs/>
        </w:rPr>
        <w:t>as a result of</w:t>
      </w:r>
      <w:proofErr w:type="gramEnd"/>
      <w:r w:rsidRPr="00C17052">
        <w:rPr>
          <w:rFonts w:cs="Tahoma"/>
          <w:bCs/>
        </w:rPr>
        <w:t xml:space="preserve"> an administrative error.</w:t>
      </w:r>
    </w:p>
    <w:p w14:paraId="7054C421" w14:textId="26FFB912" w:rsidR="00931448" w:rsidRPr="00C17052" w:rsidRDefault="00931448" w:rsidP="002F4186">
      <w:pPr>
        <w:pStyle w:val="ListParagraph"/>
        <w:numPr>
          <w:ilvl w:val="0"/>
          <w:numId w:val="7"/>
        </w:numPr>
        <w:rPr>
          <w:rFonts w:cs="Tahoma"/>
          <w:b/>
          <w:bCs/>
        </w:rPr>
      </w:pPr>
      <w:r w:rsidRPr="00C17052">
        <w:rPr>
          <w:rFonts w:cs="Tahoma"/>
          <w:b/>
          <w:bCs/>
        </w:rPr>
        <w:t>Service 2 (Review of marking)</w:t>
      </w:r>
    </w:p>
    <w:p w14:paraId="3B6BA56E" w14:textId="561D050B" w:rsidR="001E2ABF" w:rsidRPr="00C17052" w:rsidRDefault="001E2ABF" w:rsidP="00C17052">
      <w:pPr>
        <w:pStyle w:val="ListParagraph"/>
        <w:rPr>
          <w:rFonts w:cs="Tahoma"/>
          <w:bCs/>
        </w:rPr>
      </w:pPr>
      <w:r w:rsidRPr="00C17052">
        <w:rPr>
          <w:rFonts w:cs="Tahoma"/>
          <w:bCs/>
        </w:rPr>
        <w:t>Available to anyone who believes that their mark does not reflect their performance in the exam.</w:t>
      </w:r>
    </w:p>
    <w:p w14:paraId="3404B09B" w14:textId="77777777" w:rsidR="00931448" w:rsidRPr="00C17052" w:rsidRDefault="00931448" w:rsidP="002F4186">
      <w:pPr>
        <w:pStyle w:val="ListParagraph"/>
        <w:numPr>
          <w:ilvl w:val="0"/>
          <w:numId w:val="7"/>
        </w:numPr>
        <w:rPr>
          <w:rFonts w:cs="Tahoma"/>
          <w:b/>
        </w:rPr>
      </w:pPr>
      <w:r w:rsidRPr="00C17052">
        <w:rPr>
          <w:rFonts w:cs="Tahoma"/>
          <w:b/>
        </w:rPr>
        <w:t xml:space="preserve">Priority Service 2 (Review of marking) </w:t>
      </w:r>
    </w:p>
    <w:p w14:paraId="6EDF328F" w14:textId="6DC5DFBA" w:rsidR="00235972" w:rsidRPr="00235972" w:rsidRDefault="00235972" w:rsidP="0695FD11">
      <w:pPr>
        <w:pStyle w:val="ListParagraph"/>
        <w:numPr>
          <w:ilvl w:val="0"/>
          <w:numId w:val="7"/>
        </w:numPr>
      </w:pPr>
      <w:r>
        <w:t>This service is available for externally assessed components of both unitised and linear GCE A-level specifications</w:t>
      </w:r>
      <w:r w:rsidR="00F53CFB">
        <w:t>.</w:t>
      </w:r>
    </w:p>
    <w:p w14:paraId="188E8902" w14:textId="474CF852" w:rsidR="00931448" w:rsidRPr="00C17052" w:rsidRDefault="00931448" w:rsidP="002F4186">
      <w:pPr>
        <w:pStyle w:val="ListParagraph"/>
        <w:numPr>
          <w:ilvl w:val="0"/>
          <w:numId w:val="7"/>
        </w:numPr>
        <w:rPr>
          <w:rFonts w:cs="Tahoma"/>
          <w:b/>
          <w:bCs/>
        </w:rPr>
      </w:pPr>
      <w:r w:rsidRPr="00C17052">
        <w:rPr>
          <w:rFonts w:cs="Tahoma"/>
          <w:b/>
          <w:bCs/>
        </w:rPr>
        <w:t xml:space="preserve">Service 3 (Review of moderation) </w:t>
      </w:r>
    </w:p>
    <w:p w14:paraId="7EF526B6" w14:textId="5D3C015D" w:rsidR="00931448" w:rsidRPr="006E70A2" w:rsidRDefault="00931448" w:rsidP="002F4186">
      <w:pPr>
        <w:pStyle w:val="ListParagraph"/>
        <w:rPr>
          <w:rFonts w:cs="Tahoma"/>
          <w:b/>
        </w:rPr>
      </w:pPr>
      <w:r w:rsidRPr="006E70A2">
        <w:rPr>
          <w:rFonts w:cs="Tahoma"/>
        </w:rPr>
        <w:t>This service is not available to an individual candidate</w:t>
      </w:r>
    </w:p>
    <w:p w14:paraId="5D415023" w14:textId="6E6B5108" w:rsidR="00931448" w:rsidRPr="006E70A2" w:rsidRDefault="00931448" w:rsidP="002F4186">
      <w:pPr>
        <w:spacing w:before="120" w:after="120"/>
        <w:rPr>
          <w:rFonts w:cs="Tahoma"/>
        </w:rPr>
      </w:pPr>
      <w:r w:rsidRPr="006E70A2">
        <w:rPr>
          <w:rFonts w:cs="Tahoma"/>
          <w:b/>
          <w:bCs/>
        </w:rPr>
        <w:t>Access to Scripts</w:t>
      </w:r>
      <w:r w:rsidRPr="006E70A2">
        <w:rPr>
          <w:rFonts w:cs="Tahoma"/>
        </w:rPr>
        <w:t xml:space="preserve"> (ATS):</w:t>
      </w:r>
    </w:p>
    <w:p w14:paraId="00E200AB" w14:textId="157F1005" w:rsidR="00931448" w:rsidRPr="006E70A2" w:rsidRDefault="00931448" w:rsidP="002F4186">
      <w:pPr>
        <w:pStyle w:val="ListParagraph"/>
        <w:numPr>
          <w:ilvl w:val="0"/>
          <w:numId w:val="9"/>
        </w:numPr>
        <w:spacing w:before="120" w:after="120"/>
        <w:rPr>
          <w:rFonts w:cs="Tahoma"/>
        </w:rPr>
      </w:pPr>
      <w:r w:rsidRPr="006E70A2">
        <w:rPr>
          <w:rFonts w:cs="Tahoma"/>
        </w:rPr>
        <w:t xml:space="preserve">Copies of scripts to support reviews of marking </w:t>
      </w:r>
      <w:r w:rsidR="004F49E2">
        <w:rPr>
          <w:rFonts w:cs="Tahoma"/>
        </w:rPr>
        <w:t xml:space="preserve">– priority or </w:t>
      </w:r>
      <w:r w:rsidR="000248E8">
        <w:rPr>
          <w:rFonts w:cs="Tahoma"/>
        </w:rPr>
        <w:t>as part of the review of marking process</w:t>
      </w:r>
    </w:p>
    <w:p w14:paraId="0457F5A5" w14:textId="3B486B31" w:rsidR="00856F5D" w:rsidRPr="006E70A2" w:rsidRDefault="00F16DC6" w:rsidP="002F4186">
      <w:pPr>
        <w:pStyle w:val="ListParagraph"/>
        <w:numPr>
          <w:ilvl w:val="0"/>
          <w:numId w:val="9"/>
        </w:numPr>
        <w:spacing w:before="120" w:after="120"/>
        <w:rPr>
          <w:rFonts w:cs="Tahoma"/>
        </w:rPr>
      </w:pPr>
      <w:r w:rsidRPr="006E70A2">
        <w:rPr>
          <w:rFonts w:cs="Tahoma"/>
        </w:rPr>
        <w:t>C</w:t>
      </w:r>
      <w:r w:rsidR="00931448" w:rsidRPr="006E70A2">
        <w:rPr>
          <w:rFonts w:cs="Tahoma"/>
        </w:rPr>
        <w:t>opies of scripts to support teaching and learning</w:t>
      </w:r>
      <w:bookmarkEnd w:id="8"/>
    </w:p>
    <w:p w14:paraId="3AEF6428" w14:textId="223B889B" w:rsidR="00B52EB2" w:rsidRPr="006E70A2" w:rsidRDefault="00B52EB2" w:rsidP="006E70A2">
      <w:pPr>
        <w:rPr>
          <w:rFonts w:cs="Tahoma"/>
          <w:b/>
          <w:sz w:val="24"/>
          <w:szCs w:val="24"/>
        </w:rPr>
      </w:pPr>
      <w:bookmarkStart w:id="9" w:name="_Hlk23405975"/>
      <w:r w:rsidRPr="006E70A2">
        <w:rPr>
          <w:rFonts w:cs="Tahoma"/>
        </w:rPr>
        <w:t xml:space="preserve">Where a concern is expressed that a particular result may not be accurate, the centre will look at the marks awarded for each component part of the qualification alongside any </w:t>
      </w:r>
      <w:r w:rsidR="002140D1" w:rsidRPr="006E70A2">
        <w:rPr>
          <w:rFonts w:cs="Tahoma"/>
        </w:rPr>
        <w:t xml:space="preserve">mark schemes, </w:t>
      </w:r>
      <w:r w:rsidRPr="006E70A2">
        <w:rPr>
          <w:rFonts w:cs="Tahoma"/>
        </w:rPr>
        <w:t xml:space="preserve">relevant </w:t>
      </w:r>
      <w:r w:rsidR="009D2893" w:rsidRPr="006E70A2">
        <w:rPr>
          <w:rFonts w:cs="Tahoma"/>
        </w:rPr>
        <w:t xml:space="preserve">result </w:t>
      </w:r>
      <w:r w:rsidRPr="006E70A2">
        <w:rPr>
          <w:rFonts w:cs="Tahoma"/>
        </w:rPr>
        <w:t>reports</w:t>
      </w:r>
      <w:r w:rsidR="002140D1" w:rsidRPr="006E70A2">
        <w:rPr>
          <w:rFonts w:cs="Tahoma"/>
        </w:rPr>
        <w:t xml:space="preserve">, </w:t>
      </w:r>
      <w:r w:rsidRPr="006E70A2">
        <w:rPr>
          <w:rFonts w:cs="Tahoma"/>
        </w:rPr>
        <w:t>grade boundary information</w:t>
      </w:r>
      <w:r w:rsidR="002140D1" w:rsidRPr="006E70A2">
        <w:rPr>
          <w:rFonts w:cs="Tahoma"/>
        </w:rPr>
        <w:t xml:space="preserve"> etc.</w:t>
      </w:r>
      <w:r w:rsidRPr="006E70A2">
        <w:rPr>
          <w:rFonts w:cs="Tahoma"/>
        </w:rPr>
        <w:t xml:space="preserve"> </w:t>
      </w:r>
      <w:r w:rsidR="002140D1" w:rsidRPr="006E70A2">
        <w:rPr>
          <w:rFonts w:cs="Tahoma"/>
        </w:rPr>
        <w:t>when made available</w:t>
      </w:r>
      <w:r w:rsidRPr="006E70A2">
        <w:rPr>
          <w:rFonts w:cs="Tahoma"/>
        </w:rPr>
        <w:t xml:space="preserve"> by the awarding body to determine if the centre supports any concerns. </w:t>
      </w:r>
    </w:p>
    <w:p w14:paraId="46A7B77A" w14:textId="16CFC517" w:rsidR="00D0041F" w:rsidRPr="00C1737E" w:rsidRDefault="00945D5C" w:rsidP="00510A2D">
      <w:pPr>
        <w:spacing w:line="276" w:lineRule="auto"/>
        <w:rPr>
          <w:rFonts w:cs="Tahoma"/>
        </w:rPr>
      </w:pPr>
      <w:r w:rsidRPr="00C1737E">
        <w:rPr>
          <w:rFonts w:cs="Tahoma"/>
        </w:rPr>
        <w:t xml:space="preserve">For </w:t>
      </w:r>
      <w:r w:rsidR="003E2C09" w:rsidRPr="00C1737E">
        <w:rPr>
          <w:rFonts w:cs="Tahoma"/>
        </w:rPr>
        <w:t>written</w:t>
      </w:r>
      <w:r w:rsidRPr="00C1737E">
        <w:rPr>
          <w:rFonts w:cs="Tahoma"/>
        </w:rPr>
        <w:t xml:space="preserve"> components</w:t>
      </w:r>
      <w:r w:rsidR="003E2C09" w:rsidRPr="00C1737E">
        <w:rPr>
          <w:rFonts w:cs="Tahoma"/>
        </w:rPr>
        <w:t xml:space="preserve"> that contributed to </w:t>
      </w:r>
      <w:proofErr w:type="gramStart"/>
      <w:r w:rsidR="003E2C09" w:rsidRPr="00C1737E">
        <w:rPr>
          <w:rFonts w:cs="Tahoma"/>
        </w:rPr>
        <w:t>the final result</w:t>
      </w:r>
      <w:proofErr w:type="gramEnd"/>
      <w:r w:rsidRPr="00C1737E">
        <w:rPr>
          <w:rFonts w:cs="Tahoma"/>
        </w:rPr>
        <w:t>, the centre will</w:t>
      </w:r>
      <w:r w:rsidR="00F5235C" w:rsidRPr="00C1737E">
        <w:rPr>
          <w:rFonts w:cs="Tahoma"/>
        </w:rPr>
        <w:t xml:space="preserve"> ask the candidate to complete the ECLC Post Results Form and submit this to the Examinations Officer at The Ladies’ College or Elizabeth College stating which </w:t>
      </w:r>
      <w:proofErr w:type="spellStart"/>
      <w:r w:rsidR="00F5235C" w:rsidRPr="00C1737E">
        <w:rPr>
          <w:rFonts w:cs="Tahoma"/>
        </w:rPr>
        <w:t>RoR</w:t>
      </w:r>
      <w:proofErr w:type="spellEnd"/>
      <w:r w:rsidR="00F5235C" w:rsidRPr="00C1737E">
        <w:rPr>
          <w:rFonts w:cs="Tahoma"/>
        </w:rPr>
        <w:t xml:space="preserve"> service they would like to apply for</w:t>
      </w:r>
      <w:r w:rsidR="00814080" w:rsidRPr="00C1737E">
        <w:rPr>
          <w:rFonts w:cs="Tahoma"/>
        </w:rPr>
        <w:t xml:space="preserve"> together with the correct fee</w:t>
      </w:r>
      <w:r w:rsidR="00F5235C" w:rsidRPr="00C1737E">
        <w:rPr>
          <w:rFonts w:cs="Tahoma"/>
        </w:rPr>
        <w:t>. The candidate must sign the form to give consent/permissio</w:t>
      </w:r>
      <w:r w:rsidR="00510A2D" w:rsidRPr="00C1737E">
        <w:rPr>
          <w:rFonts w:cs="Tahoma"/>
        </w:rPr>
        <w:t>n</w:t>
      </w:r>
      <w:r w:rsidR="00056634" w:rsidRPr="00C1737E">
        <w:rPr>
          <w:rFonts w:cs="Tahoma"/>
        </w:rPr>
        <w:t xml:space="preserve"> and provide contact details including email so the </w:t>
      </w:r>
      <w:proofErr w:type="spellStart"/>
      <w:r w:rsidR="00056634" w:rsidRPr="00C1737E">
        <w:rPr>
          <w:rFonts w:cs="Tahoma"/>
        </w:rPr>
        <w:t>RoR</w:t>
      </w:r>
      <w:proofErr w:type="spellEnd"/>
      <w:r w:rsidR="00056634" w:rsidRPr="00C1737E">
        <w:rPr>
          <w:rFonts w:cs="Tahoma"/>
        </w:rPr>
        <w:t xml:space="preserve"> results can be sent direct to the </w:t>
      </w:r>
      <w:r w:rsidR="00460344" w:rsidRPr="00C1737E">
        <w:rPr>
          <w:rFonts w:cs="Tahoma"/>
        </w:rPr>
        <w:t>c</w:t>
      </w:r>
      <w:r w:rsidR="00056634" w:rsidRPr="00C1737E">
        <w:rPr>
          <w:rFonts w:cs="Tahoma"/>
        </w:rPr>
        <w:t>andidate</w:t>
      </w:r>
      <w:r w:rsidR="00F5235C" w:rsidRPr="00C1737E">
        <w:rPr>
          <w:rFonts w:cs="Tahoma"/>
        </w:rPr>
        <w:t>.</w:t>
      </w:r>
      <w:r w:rsidR="00056634" w:rsidRPr="00C1737E">
        <w:rPr>
          <w:rFonts w:cs="Tahoma"/>
        </w:rPr>
        <w:t xml:space="preserve"> In </w:t>
      </w:r>
      <w:proofErr w:type="gramStart"/>
      <w:r w:rsidR="00056634" w:rsidRPr="00C1737E">
        <w:rPr>
          <w:rFonts w:cs="Tahoma"/>
        </w:rPr>
        <w:t>addition</w:t>
      </w:r>
      <w:proofErr w:type="gramEnd"/>
      <w:r w:rsidR="00056634" w:rsidRPr="00C1737E">
        <w:rPr>
          <w:rFonts w:cs="Tahoma"/>
        </w:rPr>
        <w:t xml:space="preserve"> the candidate must advise if they would like their returned scripts to be shared with their teachers for </w:t>
      </w:r>
      <w:r w:rsidR="00C5432D" w:rsidRPr="00C1737E">
        <w:rPr>
          <w:rFonts w:cs="Tahoma"/>
        </w:rPr>
        <w:t xml:space="preserve">review or for </w:t>
      </w:r>
      <w:r w:rsidR="00056634" w:rsidRPr="00C1737E">
        <w:rPr>
          <w:rFonts w:cs="Tahoma"/>
        </w:rPr>
        <w:t>teaching purposes only</w:t>
      </w:r>
    </w:p>
    <w:p w14:paraId="46F47704" w14:textId="68865FED" w:rsidR="00510A2D" w:rsidRPr="00C1737E" w:rsidRDefault="00510A2D" w:rsidP="00510A2D">
      <w:pPr>
        <w:spacing w:line="276" w:lineRule="auto"/>
        <w:rPr>
          <w:rFonts w:cs="Tahoma"/>
        </w:rPr>
      </w:pPr>
      <w:r w:rsidRPr="00C1737E">
        <w:rPr>
          <w:rFonts w:cs="Tahoma"/>
        </w:rPr>
        <w:t xml:space="preserve">The Ladies’ College will </w:t>
      </w:r>
    </w:p>
    <w:p w14:paraId="766F9B70" w14:textId="60881093" w:rsidR="00D0041F" w:rsidRPr="00AC7FE7" w:rsidRDefault="00D0041F" w:rsidP="006F52BD">
      <w:pPr>
        <w:pStyle w:val="ListParagraph"/>
        <w:numPr>
          <w:ilvl w:val="0"/>
          <w:numId w:val="8"/>
        </w:numPr>
        <w:spacing w:line="276" w:lineRule="auto"/>
        <w:rPr>
          <w:rFonts w:cs="Tahoma"/>
        </w:rPr>
      </w:pPr>
      <w:r w:rsidRPr="00AC7FE7">
        <w:rPr>
          <w:rFonts w:cs="Tahoma"/>
        </w:rPr>
        <w:t xml:space="preserve">Where </w:t>
      </w:r>
      <w:r w:rsidR="006167CD" w:rsidRPr="00AC7FE7">
        <w:rPr>
          <w:rFonts w:cs="Tahoma"/>
        </w:rPr>
        <w:t>a place a university or college is at risk, consider supporting a</w:t>
      </w:r>
      <w:r w:rsidR="00945D5C" w:rsidRPr="00AC7FE7">
        <w:rPr>
          <w:rFonts w:cs="Tahoma"/>
        </w:rPr>
        <w:t xml:space="preserve"> request for a</w:t>
      </w:r>
      <w:r w:rsidR="006167CD" w:rsidRPr="00AC7FE7">
        <w:rPr>
          <w:rFonts w:cs="Tahoma"/>
        </w:rPr>
        <w:t xml:space="preserve"> Priority Service 2 review of marking</w:t>
      </w:r>
      <w:r w:rsidR="006B4D4C" w:rsidRPr="00AC7FE7">
        <w:rPr>
          <w:rFonts w:cs="Tahoma"/>
        </w:rPr>
        <w:t xml:space="preserve"> </w:t>
      </w:r>
    </w:p>
    <w:p w14:paraId="7804BDDD" w14:textId="0E2D4DD2" w:rsidR="00D2452A" w:rsidRPr="00AC7FE7" w:rsidRDefault="006167CD" w:rsidP="006F52BD">
      <w:pPr>
        <w:pStyle w:val="ListParagraph"/>
        <w:numPr>
          <w:ilvl w:val="0"/>
          <w:numId w:val="8"/>
        </w:numPr>
        <w:spacing w:line="276" w:lineRule="auto"/>
        <w:rPr>
          <w:rFonts w:cs="Tahoma"/>
        </w:rPr>
      </w:pPr>
      <w:r w:rsidRPr="00AC7FE7">
        <w:rPr>
          <w:rFonts w:cs="Tahoma"/>
        </w:rPr>
        <w:t>In all other instances, c</w:t>
      </w:r>
      <w:r w:rsidR="00D2452A" w:rsidRPr="00AC7FE7">
        <w:rPr>
          <w:rFonts w:cs="Tahoma"/>
        </w:rPr>
        <w:t>onsider</w:t>
      </w:r>
      <w:r w:rsidR="008341BF" w:rsidRPr="00AC7FE7">
        <w:rPr>
          <w:rFonts w:cs="Tahoma"/>
        </w:rPr>
        <w:t xml:space="preserve"> accessing the script by:</w:t>
      </w:r>
    </w:p>
    <w:p w14:paraId="68F4B2CE" w14:textId="0C690FA7" w:rsidR="00D2452A" w:rsidRPr="00AC7FE7" w:rsidRDefault="009D2893" w:rsidP="006F52BD">
      <w:pPr>
        <w:pStyle w:val="ListParagraph"/>
        <w:numPr>
          <w:ilvl w:val="1"/>
          <w:numId w:val="8"/>
        </w:numPr>
        <w:spacing w:line="276" w:lineRule="auto"/>
        <w:rPr>
          <w:rFonts w:cs="Tahoma"/>
        </w:rPr>
      </w:pPr>
      <w:r w:rsidRPr="00AC7FE7">
        <w:rPr>
          <w:rFonts w:cs="Tahoma"/>
          <w:shd w:val="clear" w:color="auto" w:fill="FFFFFF"/>
        </w:rPr>
        <w:t>(</w:t>
      </w:r>
      <w:r w:rsidRPr="00AC7FE7">
        <w:rPr>
          <w:rFonts w:cs="Tahoma"/>
        </w:rPr>
        <w:t xml:space="preserve">where the service is made available by the awarding body) </w:t>
      </w:r>
      <w:r w:rsidR="00D2452A" w:rsidRPr="00AC7FE7">
        <w:rPr>
          <w:rFonts w:cs="Tahoma"/>
        </w:rPr>
        <w:t>requesting a priority copy of the candidate’s script to support a review of marking</w:t>
      </w:r>
      <w:r w:rsidR="008070AF" w:rsidRPr="00AC7FE7">
        <w:rPr>
          <w:rFonts w:cs="Tahoma"/>
        </w:rPr>
        <w:t xml:space="preserve"> by the awarding body deadline</w:t>
      </w:r>
      <w:r w:rsidR="00D2452A" w:rsidRPr="00AC7FE7">
        <w:rPr>
          <w:rFonts w:cs="Tahoma"/>
        </w:rPr>
        <w:t xml:space="preserve"> or </w:t>
      </w:r>
    </w:p>
    <w:p w14:paraId="0E7C7BDB" w14:textId="4163BCE9" w:rsidR="00D2452A" w:rsidRPr="00AC7FE7" w:rsidRDefault="008341BF" w:rsidP="006F52BD">
      <w:pPr>
        <w:pStyle w:val="ListParagraph"/>
        <w:numPr>
          <w:ilvl w:val="1"/>
          <w:numId w:val="8"/>
        </w:numPr>
        <w:spacing w:line="276" w:lineRule="auto"/>
        <w:rPr>
          <w:rFonts w:cs="Tahoma"/>
        </w:rPr>
      </w:pPr>
      <w:r w:rsidRPr="00AC7FE7">
        <w:rPr>
          <w:rFonts w:cs="Tahoma"/>
          <w:shd w:val="clear" w:color="auto" w:fill="FFFFFF"/>
        </w:rPr>
        <w:t>(</w:t>
      </w:r>
      <w:r w:rsidRPr="00AC7FE7">
        <w:rPr>
          <w:rFonts w:cs="Tahoma"/>
        </w:rPr>
        <w:t xml:space="preserve">where the option is made available by the awarding body) </w:t>
      </w:r>
      <w:r w:rsidR="00D2452A" w:rsidRPr="00AC7FE7">
        <w:rPr>
          <w:rFonts w:cs="Tahoma"/>
          <w:shd w:val="clear" w:color="auto" w:fill="FFFFFF"/>
        </w:rPr>
        <w:t xml:space="preserve">viewing the candidate’s marked script online to consider if </w:t>
      </w:r>
      <w:r w:rsidR="00D2452A" w:rsidRPr="00AC7FE7">
        <w:rPr>
          <w:rFonts w:cs="Tahoma"/>
        </w:rPr>
        <w:t>requesting a review of marking is appropriate</w:t>
      </w:r>
    </w:p>
    <w:p w14:paraId="58A82D11" w14:textId="17D4019E" w:rsidR="00D2452A" w:rsidRPr="00AC7FE7" w:rsidRDefault="00D2452A" w:rsidP="006F52BD">
      <w:pPr>
        <w:pStyle w:val="ListParagraph"/>
        <w:numPr>
          <w:ilvl w:val="0"/>
          <w:numId w:val="8"/>
        </w:numPr>
        <w:spacing w:line="276" w:lineRule="auto"/>
        <w:rPr>
          <w:rFonts w:cs="Tahoma"/>
        </w:rPr>
      </w:pPr>
      <w:r w:rsidRPr="00AC7FE7">
        <w:rPr>
          <w:rFonts w:cs="Tahoma"/>
        </w:rPr>
        <w:t xml:space="preserve">On access to the script, </w:t>
      </w:r>
      <w:r w:rsidR="003809B0" w:rsidRPr="00AC7FE7">
        <w:rPr>
          <w:rFonts w:cs="Tahoma"/>
        </w:rPr>
        <w:t xml:space="preserve">the Examinations Officer will share it with the candidate and Head of Department to </w:t>
      </w:r>
      <w:r w:rsidRPr="00AC7FE7">
        <w:rPr>
          <w:rFonts w:cs="Tahoma"/>
        </w:rPr>
        <w:t>consider if it is felt that the agreed mark scheme has been applied correctly in the original marking and if the centre considers there are any errors in the marking</w:t>
      </w:r>
    </w:p>
    <w:p w14:paraId="46D5BAF8" w14:textId="1F49BA98" w:rsidR="00D2452A" w:rsidRPr="00AC7FE7" w:rsidRDefault="00D2452A" w:rsidP="006F52BD">
      <w:pPr>
        <w:pStyle w:val="ListParagraph"/>
        <w:numPr>
          <w:ilvl w:val="0"/>
          <w:numId w:val="8"/>
        </w:numPr>
        <w:spacing w:line="276" w:lineRule="auto"/>
        <w:rPr>
          <w:rFonts w:cs="Tahoma"/>
        </w:rPr>
      </w:pPr>
      <w:r w:rsidRPr="00AC7FE7">
        <w:rPr>
          <w:rFonts w:cs="Tahoma"/>
        </w:rPr>
        <w:lastRenderedPageBreak/>
        <w:t xml:space="preserve">Support a request for the appropriate </w:t>
      </w:r>
      <w:proofErr w:type="spellStart"/>
      <w:r w:rsidRPr="00AC7FE7">
        <w:rPr>
          <w:rFonts w:cs="Tahoma"/>
        </w:rPr>
        <w:t>RoR</w:t>
      </w:r>
      <w:proofErr w:type="spellEnd"/>
      <w:r w:rsidRPr="00AC7FE7">
        <w:rPr>
          <w:rFonts w:cs="Tahoma"/>
        </w:rPr>
        <w:t xml:space="preserve"> service (clerical re-check or review of marking) if any error is identified</w:t>
      </w:r>
    </w:p>
    <w:p w14:paraId="72A75390" w14:textId="33B35A1E" w:rsidR="006E40B1" w:rsidRPr="00AC7FE7" w:rsidRDefault="006E40B1" w:rsidP="006E40B1">
      <w:pPr>
        <w:pStyle w:val="ListParagraph"/>
        <w:numPr>
          <w:ilvl w:val="0"/>
          <w:numId w:val="8"/>
        </w:numPr>
        <w:spacing w:line="276" w:lineRule="auto"/>
        <w:rPr>
          <w:rFonts w:cs="Tahoma"/>
        </w:rPr>
      </w:pPr>
      <w:r w:rsidRPr="00AC7FE7">
        <w:rPr>
          <w:rFonts w:cs="Tahoma"/>
        </w:rPr>
        <w:t xml:space="preserve">The centre will ask the candidate to complete the ECLC Post Results Form and submit this to the Examinations Officer at The Ladies’ College or Elizabeth College stating which </w:t>
      </w:r>
      <w:proofErr w:type="spellStart"/>
      <w:r w:rsidRPr="00AC7FE7">
        <w:rPr>
          <w:rFonts w:cs="Tahoma"/>
        </w:rPr>
        <w:t>RoR</w:t>
      </w:r>
      <w:proofErr w:type="spellEnd"/>
      <w:r w:rsidRPr="00AC7FE7">
        <w:rPr>
          <w:rFonts w:cs="Tahoma"/>
        </w:rPr>
        <w:t xml:space="preserve"> service they would like to apply for. The candidate must sign the form to give consent/permission.</w:t>
      </w:r>
    </w:p>
    <w:p w14:paraId="5B74B515" w14:textId="037734C1" w:rsidR="00D653F8" w:rsidRPr="00AC7FE7" w:rsidRDefault="00D653F8" w:rsidP="006F52BD">
      <w:pPr>
        <w:pStyle w:val="ListParagraph"/>
        <w:numPr>
          <w:ilvl w:val="0"/>
          <w:numId w:val="8"/>
        </w:numPr>
        <w:spacing w:line="276" w:lineRule="auto"/>
        <w:rPr>
          <w:rFonts w:cs="Tahoma"/>
        </w:rPr>
      </w:pPr>
      <w:r w:rsidRPr="00AC7FE7">
        <w:rPr>
          <w:rFonts w:cs="Tahoma"/>
        </w:rPr>
        <w:t>Where relevant, advise an affected candidate to inform any third party (such as a university or college) that a review of marking has been submitted to an awarding body</w:t>
      </w:r>
      <w:r w:rsidR="005A3846" w:rsidRPr="00AC7FE7">
        <w:rPr>
          <w:rFonts w:cs="Tahoma"/>
        </w:rPr>
        <w:t>)</w:t>
      </w:r>
    </w:p>
    <w:p w14:paraId="1C770EB6" w14:textId="12937056" w:rsidR="00D53D09" w:rsidRPr="00AC7FE7" w:rsidRDefault="00D53D09" w:rsidP="006E70A2">
      <w:pPr>
        <w:rPr>
          <w:rFonts w:cs="Tahoma"/>
        </w:rPr>
      </w:pPr>
      <w:bookmarkStart w:id="10" w:name="_Hlk23406142"/>
      <w:bookmarkEnd w:id="9"/>
      <w:r w:rsidRPr="00AC7FE7">
        <w:rPr>
          <w:rFonts w:cs="Tahoma"/>
        </w:rPr>
        <w:t xml:space="preserve">Written candidate consent (informed consent via candidate email is acceptable) is required in all cases before a request for a </w:t>
      </w:r>
      <w:proofErr w:type="spellStart"/>
      <w:r w:rsidRPr="00AC7FE7">
        <w:rPr>
          <w:rFonts w:cs="Tahoma"/>
        </w:rPr>
        <w:t>RoR</w:t>
      </w:r>
      <w:proofErr w:type="spellEnd"/>
      <w:r w:rsidRPr="00AC7FE7">
        <w:rPr>
          <w:rFonts w:cs="Tahoma"/>
        </w:rPr>
        <w:t xml:space="preserve"> service 1 </w:t>
      </w:r>
      <w:r w:rsidR="00DC5577" w:rsidRPr="00AC7FE7">
        <w:rPr>
          <w:rFonts w:cs="Tahoma"/>
        </w:rPr>
        <w:t xml:space="preserve">or </w:t>
      </w:r>
      <w:r w:rsidRPr="00AC7FE7">
        <w:rPr>
          <w:rFonts w:cs="Tahoma"/>
        </w:rPr>
        <w:t>2</w:t>
      </w:r>
      <w:r w:rsidR="006167CD" w:rsidRPr="00AC7FE7">
        <w:rPr>
          <w:rFonts w:cs="Tahoma"/>
        </w:rPr>
        <w:t xml:space="preserve"> (including priority service 2)</w:t>
      </w:r>
      <w:r w:rsidRPr="00AC7FE7">
        <w:rPr>
          <w:rFonts w:cs="Tahoma"/>
        </w:rPr>
        <w:t xml:space="preserve"> is submitted to the awarding body</w:t>
      </w:r>
      <w:r w:rsidR="00CB27CC" w:rsidRPr="00AC7FE7">
        <w:rPr>
          <w:rFonts w:cs="Tahoma"/>
        </w:rPr>
        <w:t>.</w:t>
      </w:r>
      <w:r w:rsidRPr="00AC7FE7">
        <w:rPr>
          <w:rFonts w:cs="Tahoma"/>
        </w:rPr>
        <w:t xml:space="preserve"> </w:t>
      </w:r>
      <w:r w:rsidR="00C11707" w:rsidRPr="00AC7FE7">
        <w:rPr>
          <w:rFonts w:cs="Tahoma"/>
        </w:rPr>
        <w:t>Consent</w:t>
      </w:r>
      <w:r w:rsidR="00CB27CC" w:rsidRPr="00AC7FE7">
        <w:rPr>
          <w:rFonts w:cs="Tahoma"/>
        </w:rPr>
        <w:t xml:space="preserve"> is required </w:t>
      </w:r>
      <w:r w:rsidR="00C11707" w:rsidRPr="00AC7FE7">
        <w:rPr>
          <w:rFonts w:cs="Tahoma"/>
        </w:rPr>
        <w:t>to confirm the candidate</w:t>
      </w:r>
      <w:r w:rsidR="00D653F8" w:rsidRPr="00AC7FE7">
        <w:rPr>
          <w:rFonts w:cs="Tahoma"/>
        </w:rPr>
        <w:t xml:space="preserve"> </w:t>
      </w:r>
      <w:r w:rsidR="00CB27CC" w:rsidRPr="00AC7FE7">
        <w:rPr>
          <w:rFonts w:cs="Tahoma"/>
        </w:rPr>
        <w:t>understand</w:t>
      </w:r>
      <w:r w:rsidR="00D653F8" w:rsidRPr="00AC7FE7">
        <w:rPr>
          <w:rFonts w:cs="Tahoma"/>
        </w:rPr>
        <w:t>s</w:t>
      </w:r>
      <w:r w:rsidR="00CB27CC" w:rsidRPr="00AC7FE7">
        <w:rPr>
          <w:rFonts w:cs="Tahoma"/>
        </w:rPr>
        <w:t xml:space="preserve"> that</w:t>
      </w:r>
      <w:r w:rsidRPr="00AC7FE7">
        <w:rPr>
          <w:rFonts w:cs="Tahoma"/>
        </w:rPr>
        <w:t xml:space="preserve"> </w:t>
      </w:r>
      <w:r w:rsidR="00F87DC8" w:rsidRPr="00AC7FE7">
        <w:rPr>
          <w:rFonts w:cs="Tahoma"/>
        </w:rPr>
        <w:t>the final subject grade and/or mark awarded following a clerical re-check or a review of marking, and any subsequent appeal, may be lower than, higher than, or the same as the result which was originally awarded</w:t>
      </w:r>
      <w:r w:rsidRPr="00AC7FE7">
        <w:rPr>
          <w:rFonts w:cs="Tahoma"/>
        </w:rPr>
        <w:t xml:space="preserve">. Candidate consent </w:t>
      </w:r>
      <w:r w:rsidR="00DC5577" w:rsidRPr="00AC7FE7">
        <w:rPr>
          <w:rFonts w:cs="Tahoma"/>
        </w:rPr>
        <w:t>must</w:t>
      </w:r>
      <w:r w:rsidRPr="00AC7FE7">
        <w:rPr>
          <w:rFonts w:cs="Tahoma"/>
        </w:rPr>
        <w:t xml:space="preserve"> only be collected after the publication of results.</w:t>
      </w:r>
    </w:p>
    <w:p w14:paraId="4414F9EE" w14:textId="240253DF" w:rsidR="003E2C09" w:rsidRPr="00AC7FE7" w:rsidRDefault="003E2C09" w:rsidP="006E70A2">
      <w:pPr>
        <w:rPr>
          <w:rFonts w:cs="Tahoma"/>
        </w:rPr>
      </w:pPr>
      <w:r w:rsidRPr="00AC7FE7">
        <w:rPr>
          <w:rFonts w:cs="Tahoma"/>
        </w:rPr>
        <w:t xml:space="preserve">For </w:t>
      </w:r>
      <w:r w:rsidR="00B52EB2" w:rsidRPr="00AC7FE7">
        <w:rPr>
          <w:rFonts w:cs="Tahoma"/>
        </w:rPr>
        <w:t xml:space="preserve">any </w:t>
      </w:r>
      <w:r w:rsidRPr="00AC7FE7">
        <w:rPr>
          <w:rFonts w:cs="Tahoma"/>
        </w:rPr>
        <w:t xml:space="preserve">moderated components that contributed to </w:t>
      </w:r>
      <w:proofErr w:type="gramStart"/>
      <w:r w:rsidRPr="00AC7FE7">
        <w:rPr>
          <w:rFonts w:cs="Tahoma"/>
        </w:rPr>
        <w:t>the final result</w:t>
      </w:r>
      <w:proofErr w:type="gramEnd"/>
      <w:r w:rsidRPr="00AC7FE7">
        <w:rPr>
          <w:rFonts w:cs="Tahoma"/>
        </w:rPr>
        <w:t>, the centre will</w:t>
      </w:r>
      <w:r w:rsidR="00C11707" w:rsidRPr="00AC7FE7">
        <w:rPr>
          <w:rFonts w:cs="Tahoma"/>
        </w:rPr>
        <w:t>:</w:t>
      </w:r>
    </w:p>
    <w:p w14:paraId="5BAD7765" w14:textId="2B88C78F" w:rsidR="00912508" w:rsidRPr="00AC7FE7" w:rsidRDefault="002B730F" w:rsidP="006F52BD">
      <w:pPr>
        <w:pStyle w:val="ListParagraph"/>
        <w:numPr>
          <w:ilvl w:val="0"/>
          <w:numId w:val="11"/>
        </w:numPr>
        <w:spacing w:line="276" w:lineRule="auto"/>
        <w:rPr>
          <w:rFonts w:cs="Tahoma"/>
          <w:bCs/>
        </w:rPr>
      </w:pPr>
      <w:r w:rsidRPr="00AC7FE7">
        <w:rPr>
          <w:rFonts w:cs="Tahoma"/>
          <w:bCs/>
        </w:rPr>
        <w:t>c</w:t>
      </w:r>
      <w:r w:rsidR="00912508" w:rsidRPr="00AC7FE7">
        <w:rPr>
          <w:rFonts w:cs="Tahoma"/>
          <w:bCs/>
        </w:rPr>
        <w:t>onfirm that a review of moderation cannot be undertaken on the work of an individual candidate or the work of candidates not in the original sample</w:t>
      </w:r>
      <w:r w:rsidR="00B52EB2" w:rsidRPr="00AC7FE7">
        <w:rPr>
          <w:rFonts w:cs="Tahoma"/>
          <w:bCs/>
        </w:rPr>
        <w:t xml:space="preserve"> submitted for moderation</w:t>
      </w:r>
    </w:p>
    <w:p w14:paraId="64E4D786" w14:textId="2DCBD453" w:rsidR="00912508" w:rsidRPr="00AC7FE7" w:rsidRDefault="002B730F" w:rsidP="006F52BD">
      <w:pPr>
        <w:pStyle w:val="ListParagraph"/>
        <w:numPr>
          <w:ilvl w:val="0"/>
          <w:numId w:val="11"/>
        </w:numPr>
        <w:spacing w:line="276" w:lineRule="auto"/>
        <w:rPr>
          <w:rFonts w:cs="Tahoma"/>
          <w:bCs/>
        </w:rPr>
      </w:pPr>
      <w:r w:rsidRPr="00AC7FE7">
        <w:rPr>
          <w:rFonts w:cs="Tahoma"/>
          <w:bCs/>
        </w:rPr>
        <w:t>c</w:t>
      </w:r>
      <w:r w:rsidR="00912508" w:rsidRPr="00AC7FE7">
        <w:rPr>
          <w:rFonts w:cs="Tahoma"/>
          <w:bCs/>
        </w:rPr>
        <w:t>onsult the moderator’s report</w:t>
      </w:r>
      <w:r w:rsidR="00B52EB2" w:rsidRPr="00AC7FE7">
        <w:rPr>
          <w:rFonts w:cs="Tahoma"/>
          <w:bCs/>
        </w:rPr>
        <w:t>/feedback</w:t>
      </w:r>
      <w:r w:rsidR="003D76E4" w:rsidRPr="00AC7FE7">
        <w:rPr>
          <w:rFonts w:cs="Tahoma"/>
          <w:bCs/>
        </w:rPr>
        <w:t xml:space="preserve"> to identify any issues raised</w:t>
      </w:r>
    </w:p>
    <w:p w14:paraId="120CF81C" w14:textId="50BD3B55" w:rsidR="003E2C09" w:rsidRPr="00AC7FE7" w:rsidRDefault="002B730F" w:rsidP="006F52BD">
      <w:pPr>
        <w:pStyle w:val="ListParagraph"/>
        <w:numPr>
          <w:ilvl w:val="0"/>
          <w:numId w:val="11"/>
        </w:numPr>
        <w:spacing w:line="276" w:lineRule="auto"/>
        <w:rPr>
          <w:rFonts w:cs="Tahoma"/>
          <w:bCs/>
        </w:rPr>
      </w:pPr>
      <w:r w:rsidRPr="00AC7FE7">
        <w:rPr>
          <w:rFonts w:cs="Tahoma"/>
          <w:bCs/>
        </w:rPr>
        <w:t>d</w:t>
      </w:r>
      <w:r w:rsidR="003E2C09" w:rsidRPr="00AC7FE7">
        <w:rPr>
          <w:rFonts w:cs="Tahoma"/>
          <w:bCs/>
        </w:rPr>
        <w:t xml:space="preserve">etermine if the centre’s internally assessed marks have been accepted without change by the awarding body </w:t>
      </w:r>
      <w:r w:rsidR="00912508" w:rsidRPr="00AC7FE7">
        <w:rPr>
          <w:rFonts w:cs="Tahoma"/>
          <w:bCs/>
        </w:rPr>
        <w:t>– if this is the case,</w:t>
      </w:r>
      <w:r w:rsidR="00C11707" w:rsidRPr="00AC7FE7">
        <w:rPr>
          <w:rFonts w:cs="Tahoma"/>
          <w:bCs/>
        </w:rPr>
        <w:t xml:space="preserve"> a</w:t>
      </w:r>
      <w:r w:rsidR="00912508" w:rsidRPr="00AC7FE7">
        <w:rPr>
          <w:rFonts w:cs="Tahoma"/>
          <w:bCs/>
        </w:rPr>
        <w:t xml:space="preserve"> </w:t>
      </w:r>
      <w:proofErr w:type="spellStart"/>
      <w:r w:rsidR="00912508" w:rsidRPr="00AC7FE7">
        <w:rPr>
          <w:rFonts w:cs="Tahoma"/>
          <w:bCs/>
        </w:rPr>
        <w:t>RoR</w:t>
      </w:r>
      <w:proofErr w:type="spellEnd"/>
      <w:r w:rsidR="00912508" w:rsidRPr="00AC7FE7">
        <w:rPr>
          <w:rFonts w:cs="Tahoma"/>
          <w:bCs/>
        </w:rPr>
        <w:t xml:space="preserve"> service 3</w:t>
      </w:r>
      <w:r w:rsidR="00C11707" w:rsidRPr="00AC7FE7">
        <w:rPr>
          <w:rFonts w:cs="Tahoma"/>
          <w:bCs/>
        </w:rPr>
        <w:t xml:space="preserve"> (Review of moderation)</w:t>
      </w:r>
      <w:r w:rsidR="00912508" w:rsidRPr="00AC7FE7">
        <w:rPr>
          <w:rFonts w:cs="Tahoma"/>
          <w:bCs/>
        </w:rPr>
        <w:t xml:space="preserve"> will not be available</w:t>
      </w:r>
    </w:p>
    <w:p w14:paraId="6BB6E62F" w14:textId="253DC5B0" w:rsidR="00912508" w:rsidRDefault="002B730F" w:rsidP="0695FD11">
      <w:pPr>
        <w:pStyle w:val="ListParagraph"/>
        <w:numPr>
          <w:ilvl w:val="0"/>
          <w:numId w:val="11"/>
        </w:numPr>
        <w:spacing w:line="276" w:lineRule="auto"/>
        <w:rPr>
          <w:rFonts w:cs="Tahoma"/>
        </w:rPr>
      </w:pPr>
      <w:r w:rsidRPr="0695FD11">
        <w:rPr>
          <w:rFonts w:cs="Tahoma"/>
        </w:rPr>
        <w:t>d</w:t>
      </w:r>
      <w:r w:rsidR="00912508" w:rsidRPr="0695FD11">
        <w:rPr>
          <w:rFonts w:cs="Tahoma"/>
        </w:rPr>
        <w:t>etermine if there are any grounds to submit a request for a review of moderation for the work of</w:t>
      </w:r>
      <w:r w:rsidR="00F86E04" w:rsidRPr="0695FD11">
        <w:rPr>
          <w:rFonts w:cs="Tahoma"/>
        </w:rPr>
        <w:t xml:space="preserve"> all</w:t>
      </w:r>
      <w:r w:rsidR="00912508" w:rsidRPr="0695FD11">
        <w:rPr>
          <w:rFonts w:cs="Tahoma"/>
        </w:rPr>
        <w:t xml:space="preserve"> candidates in the original sample</w:t>
      </w:r>
    </w:p>
    <w:p w14:paraId="08F9C380" w14:textId="77777777" w:rsidR="00514EBF" w:rsidRPr="00EE6990" w:rsidRDefault="00514EBF" w:rsidP="6AF6C12F">
      <w:pPr>
        <w:spacing w:before="120" w:after="120"/>
      </w:pPr>
      <w:r w:rsidRPr="00EE6990">
        <w:rPr>
          <w:rFonts w:cs="Tahoma"/>
          <w:b/>
          <w:bCs/>
        </w:rPr>
        <w:t>Centre actions in the event of a disagreement (dispute)</w:t>
      </w:r>
    </w:p>
    <w:p w14:paraId="1E3CD907" w14:textId="7118ECC3" w:rsidR="00C147E3" w:rsidRPr="00AC7FE7" w:rsidRDefault="003D76E4" w:rsidP="0695FD11">
      <w:pPr>
        <w:spacing w:line="276" w:lineRule="auto"/>
        <w:rPr>
          <w:rFonts w:cs="Tahoma"/>
        </w:rPr>
      </w:pPr>
      <w:r w:rsidRPr="0695FD11">
        <w:rPr>
          <w:rFonts w:cs="Tahoma"/>
        </w:rPr>
        <w:t>Where a candidate disagrees with a centre decision not to support a clerical re-check, a review of marking or a review of moderation</w:t>
      </w:r>
      <w:r w:rsidR="00C11707" w:rsidRPr="0695FD11">
        <w:rPr>
          <w:rFonts w:cs="Tahoma"/>
        </w:rPr>
        <w:t>, the centre will:</w:t>
      </w:r>
      <w:r w:rsidR="00D53D09" w:rsidRPr="0695FD11">
        <w:rPr>
          <w:rFonts w:cs="Tahoma"/>
        </w:rPr>
        <w:t xml:space="preserve"> </w:t>
      </w:r>
    </w:p>
    <w:p w14:paraId="2A651B31" w14:textId="112DE24F" w:rsidR="00F87DC8" w:rsidRPr="00AC7FE7" w:rsidRDefault="00F87DC8" w:rsidP="0695FD11">
      <w:pPr>
        <w:pStyle w:val="ListParagraph"/>
        <w:numPr>
          <w:ilvl w:val="0"/>
          <w:numId w:val="10"/>
        </w:numPr>
        <w:spacing w:line="276" w:lineRule="auto"/>
        <w:rPr>
          <w:rFonts w:cs="Tahoma"/>
          <w:b/>
          <w:bCs/>
        </w:rPr>
      </w:pPr>
      <w:r w:rsidRPr="0695FD11">
        <w:rPr>
          <w:rFonts w:cs="Tahoma"/>
        </w:rPr>
        <w:t>For a review of marking (</w:t>
      </w:r>
      <w:proofErr w:type="spellStart"/>
      <w:r w:rsidRPr="0695FD11">
        <w:rPr>
          <w:rFonts w:cs="Tahoma"/>
        </w:rPr>
        <w:t>RoR</w:t>
      </w:r>
      <w:proofErr w:type="spellEnd"/>
      <w:r w:rsidRPr="0695FD11">
        <w:rPr>
          <w:rFonts w:cs="Tahoma"/>
        </w:rPr>
        <w:t xml:space="preserve"> priority service 2), advise the candidate </w:t>
      </w:r>
      <w:r w:rsidR="004A08F2" w:rsidRPr="0695FD11">
        <w:rPr>
          <w:rFonts w:cs="Tahoma"/>
        </w:rPr>
        <w:t>they</w:t>
      </w:r>
      <w:r w:rsidRPr="0695FD11">
        <w:rPr>
          <w:rFonts w:cs="Tahoma"/>
        </w:rPr>
        <w:t xml:space="preserve"> may request the review by providing </w:t>
      </w:r>
      <w:r w:rsidR="00F34FBB" w:rsidRPr="0695FD11">
        <w:rPr>
          <w:rFonts w:cs="Tahoma"/>
        </w:rPr>
        <w:t xml:space="preserve">informed </w:t>
      </w:r>
      <w:r w:rsidRPr="0695FD11">
        <w:rPr>
          <w:rFonts w:cs="Tahoma"/>
        </w:rPr>
        <w:t>written consent</w:t>
      </w:r>
      <w:r w:rsidR="00F34FBB" w:rsidRPr="0695FD11">
        <w:rPr>
          <w:rFonts w:cs="Tahoma"/>
        </w:rPr>
        <w:t xml:space="preserve"> for this service</w:t>
      </w:r>
      <w:r w:rsidRPr="0695FD11">
        <w:rPr>
          <w:rFonts w:cs="Tahoma"/>
        </w:rPr>
        <w:t xml:space="preserve"> </w:t>
      </w:r>
      <w:r w:rsidR="00F34FBB" w:rsidRPr="0695FD11">
        <w:rPr>
          <w:rFonts w:cs="Tahoma"/>
        </w:rPr>
        <w:t>to the centre by the deadline set by the centre</w:t>
      </w:r>
      <w:r w:rsidR="00244ED0" w:rsidRPr="0695FD11">
        <w:rPr>
          <w:rFonts w:cs="Tahoma"/>
        </w:rPr>
        <w:t xml:space="preserve"> together with the fee</w:t>
      </w:r>
    </w:p>
    <w:p w14:paraId="4A996B89" w14:textId="76CC6A0D" w:rsidR="008070AF" w:rsidRPr="00AC7FE7" w:rsidRDefault="003D76E4" w:rsidP="0695FD11">
      <w:pPr>
        <w:pStyle w:val="ListParagraph"/>
        <w:numPr>
          <w:ilvl w:val="0"/>
          <w:numId w:val="10"/>
        </w:numPr>
        <w:spacing w:line="276" w:lineRule="auto"/>
        <w:rPr>
          <w:rFonts w:cs="Tahoma"/>
          <w:b/>
          <w:bCs/>
        </w:rPr>
      </w:pPr>
      <w:r w:rsidRPr="0695FD11">
        <w:rPr>
          <w:rFonts w:cs="Tahoma"/>
        </w:rPr>
        <w:t xml:space="preserve">For </w:t>
      </w:r>
      <w:r w:rsidR="00F87DC8" w:rsidRPr="0695FD11">
        <w:rPr>
          <w:rFonts w:cs="Tahoma"/>
        </w:rPr>
        <w:t xml:space="preserve">a review of marking </w:t>
      </w:r>
      <w:r w:rsidRPr="0695FD11">
        <w:rPr>
          <w:rFonts w:cs="Tahoma"/>
        </w:rPr>
        <w:t>(</w:t>
      </w:r>
      <w:proofErr w:type="spellStart"/>
      <w:r w:rsidRPr="0695FD11">
        <w:rPr>
          <w:rFonts w:cs="Tahoma"/>
        </w:rPr>
        <w:t>RoR</w:t>
      </w:r>
      <w:proofErr w:type="spellEnd"/>
      <w:r w:rsidRPr="0695FD11">
        <w:rPr>
          <w:rFonts w:cs="Tahoma"/>
        </w:rPr>
        <w:t xml:space="preserve"> service 1 or 2)</w:t>
      </w:r>
      <w:r w:rsidR="00F87DC8" w:rsidRPr="0695FD11">
        <w:rPr>
          <w:rFonts w:cs="Tahoma"/>
        </w:rPr>
        <w:t>,</w:t>
      </w:r>
      <w:r w:rsidRPr="0695FD11">
        <w:rPr>
          <w:rFonts w:cs="Tahoma"/>
        </w:rPr>
        <w:t xml:space="preserve"> </w:t>
      </w:r>
      <w:r w:rsidR="00C11707" w:rsidRPr="0695FD11">
        <w:rPr>
          <w:rFonts w:cs="Tahoma"/>
        </w:rPr>
        <w:t>first advise the candidate</w:t>
      </w:r>
      <w:r w:rsidR="00DC5577" w:rsidRPr="0695FD11">
        <w:rPr>
          <w:rFonts w:cs="Tahoma"/>
        </w:rPr>
        <w:t xml:space="preserve"> to access </w:t>
      </w:r>
      <w:r w:rsidR="004A20CA" w:rsidRPr="0695FD11">
        <w:rPr>
          <w:rFonts w:cs="Tahoma"/>
        </w:rPr>
        <w:t xml:space="preserve">a copy of </w:t>
      </w:r>
      <w:r w:rsidR="004A08F2" w:rsidRPr="0695FD11">
        <w:rPr>
          <w:rFonts w:cs="Tahoma"/>
        </w:rPr>
        <w:t>their</w:t>
      </w:r>
      <w:r w:rsidR="00DC5577" w:rsidRPr="0695FD11">
        <w:rPr>
          <w:rFonts w:cs="Tahoma"/>
        </w:rPr>
        <w:t xml:space="preserve"> script</w:t>
      </w:r>
      <w:r w:rsidR="008070AF" w:rsidRPr="0695FD11">
        <w:rPr>
          <w:rFonts w:cs="Tahoma"/>
        </w:rPr>
        <w:t xml:space="preserve"> to support a review of marking</w:t>
      </w:r>
      <w:r w:rsidR="00C147E3" w:rsidRPr="0695FD11">
        <w:rPr>
          <w:rFonts w:cs="Tahoma"/>
        </w:rPr>
        <w:t xml:space="preserve"> </w:t>
      </w:r>
      <w:r w:rsidR="000C4572" w:rsidRPr="0695FD11">
        <w:rPr>
          <w:rFonts w:cs="Tahoma"/>
        </w:rPr>
        <w:t>by</w:t>
      </w:r>
      <w:r w:rsidR="00F34FBB" w:rsidRPr="0695FD11">
        <w:rPr>
          <w:rFonts w:cs="Tahoma"/>
        </w:rPr>
        <w:t xml:space="preserve"> </w:t>
      </w:r>
      <w:r w:rsidR="000C4572" w:rsidRPr="0695FD11">
        <w:rPr>
          <w:rFonts w:cs="Tahoma"/>
        </w:rPr>
        <w:t>providing</w:t>
      </w:r>
      <w:r w:rsidR="00C147E3" w:rsidRPr="0695FD11">
        <w:rPr>
          <w:rFonts w:cs="Tahoma"/>
        </w:rPr>
        <w:t xml:space="preserve"> written permission for the centre to </w:t>
      </w:r>
      <w:r w:rsidR="00F34FBB" w:rsidRPr="0695FD11">
        <w:rPr>
          <w:rFonts w:cs="Tahoma"/>
        </w:rPr>
        <w:t>access the script</w:t>
      </w:r>
      <w:r w:rsidR="00DC5577" w:rsidRPr="0695FD11">
        <w:rPr>
          <w:rFonts w:cs="Tahoma"/>
        </w:rPr>
        <w:t xml:space="preserve"> </w:t>
      </w:r>
      <w:r w:rsidR="008070AF" w:rsidRPr="0695FD11">
        <w:rPr>
          <w:rFonts w:cs="Tahoma"/>
        </w:rPr>
        <w:t xml:space="preserve">(and any required </w:t>
      </w:r>
      <w:r w:rsidR="004A08F2" w:rsidRPr="0695FD11">
        <w:rPr>
          <w:rFonts w:cs="Tahoma"/>
        </w:rPr>
        <w:t xml:space="preserve">administration </w:t>
      </w:r>
      <w:r w:rsidR="008070AF" w:rsidRPr="0695FD11">
        <w:rPr>
          <w:rFonts w:cs="Tahoma"/>
        </w:rPr>
        <w:t>fee for this service</w:t>
      </w:r>
      <w:r w:rsidR="004A20CA" w:rsidRPr="0695FD11">
        <w:rPr>
          <w:rFonts w:cs="Tahoma"/>
        </w:rPr>
        <w:t>) for</w:t>
      </w:r>
      <w:r w:rsidR="008070AF" w:rsidRPr="0695FD11">
        <w:rPr>
          <w:rFonts w:cs="Tahoma"/>
        </w:rPr>
        <w:t xml:space="preserve"> the centre to submit this request </w:t>
      </w:r>
    </w:p>
    <w:p w14:paraId="1A9CB2CE" w14:textId="0A05BDFC" w:rsidR="00D53D09" w:rsidRPr="00AC7FE7" w:rsidRDefault="00C11707" w:rsidP="006F52BD">
      <w:pPr>
        <w:pStyle w:val="ListParagraph"/>
        <w:numPr>
          <w:ilvl w:val="0"/>
          <w:numId w:val="10"/>
        </w:numPr>
        <w:spacing w:line="276" w:lineRule="auto"/>
        <w:rPr>
          <w:rFonts w:cs="Tahoma"/>
          <w:b/>
        </w:rPr>
      </w:pPr>
      <w:r w:rsidRPr="00AC7FE7">
        <w:rPr>
          <w:rFonts w:cs="Tahoma"/>
        </w:rPr>
        <w:t xml:space="preserve">After accessing the script </w:t>
      </w:r>
      <w:r w:rsidR="00F34FBB" w:rsidRPr="00AC7FE7">
        <w:rPr>
          <w:rFonts w:cs="Tahoma"/>
        </w:rPr>
        <w:t>to consider</w:t>
      </w:r>
      <w:r w:rsidRPr="00AC7FE7">
        <w:rPr>
          <w:rFonts w:cs="Tahoma"/>
        </w:rPr>
        <w:t xml:space="preserve"> the marking, </w:t>
      </w:r>
      <w:r w:rsidR="00F34FBB" w:rsidRPr="00AC7FE7">
        <w:rPr>
          <w:rFonts w:cs="Tahoma"/>
        </w:rPr>
        <w:t>inform the candidate that if a request for a review of marking</w:t>
      </w:r>
      <w:r w:rsidR="00D53D09" w:rsidRPr="00AC7FE7">
        <w:rPr>
          <w:rFonts w:cs="Tahoma"/>
        </w:rPr>
        <w:t xml:space="preserve"> </w:t>
      </w:r>
      <w:r w:rsidR="000C4572" w:rsidRPr="00AC7FE7">
        <w:rPr>
          <w:rFonts w:cs="Tahoma"/>
        </w:rPr>
        <w:t>(</w:t>
      </w:r>
      <w:proofErr w:type="spellStart"/>
      <w:r w:rsidR="000C4572" w:rsidRPr="00AC7FE7">
        <w:rPr>
          <w:rFonts w:cs="Tahoma"/>
        </w:rPr>
        <w:t>RoR</w:t>
      </w:r>
      <w:proofErr w:type="spellEnd"/>
      <w:r w:rsidR="000C4572" w:rsidRPr="00AC7FE7">
        <w:rPr>
          <w:rFonts w:cs="Tahoma"/>
        </w:rPr>
        <w:t xml:space="preserve"> service 1 or 2)</w:t>
      </w:r>
      <w:r w:rsidR="00F34FBB" w:rsidRPr="00AC7FE7">
        <w:rPr>
          <w:rFonts w:cs="Tahoma"/>
        </w:rPr>
        <w:t xml:space="preserve"> is required, this</w:t>
      </w:r>
      <w:r w:rsidR="000C4572" w:rsidRPr="00AC7FE7">
        <w:rPr>
          <w:rFonts w:cs="Tahoma"/>
        </w:rPr>
        <w:t xml:space="preserve"> </w:t>
      </w:r>
      <w:r w:rsidR="00F34FBB" w:rsidRPr="00AC7FE7">
        <w:rPr>
          <w:rFonts w:cs="Tahoma"/>
        </w:rPr>
        <w:t xml:space="preserve">must be submitted by the </w:t>
      </w:r>
      <w:r w:rsidR="008070AF" w:rsidRPr="00AC7FE7">
        <w:rPr>
          <w:rFonts w:cs="Tahoma"/>
        </w:rPr>
        <w:t>deadline set by the centre</w:t>
      </w:r>
      <w:r w:rsidR="00F34FBB" w:rsidRPr="00AC7FE7">
        <w:rPr>
          <w:rFonts w:cs="Tahoma"/>
        </w:rPr>
        <w:t xml:space="preserve"> by providing informed</w:t>
      </w:r>
      <w:r w:rsidR="00EB5FFC" w:rsidRPr="00AC7FE7">
        <w:rPr>
          <w:rFonts w:cs="Tahoma"/>
        </w:rPr>
        <w:t xml:space="preserve"> written consent</w:t>
      </w:r>
      <w:r w:rsidR="00F34FBB" w:rsidRPr="00AC7FE7">
        <w:rPr>
          <w:rFonts w:cs="Tahoma"/>
        </w:rPr>
        <w:t xml:space="preserve"> (and the required fee for this service</w:t>
      </w:r>
      <w:r w:rsidR="004A20CA" w:rsidRPr="00AC7FE7">
        <w:rPr>
          <w:rFonts w:cs="Tahoma"/>
        </w:rPr>
        <w:t>)</w:t>
      </w:r>
      <w:r w:rsidR="00F34FBB" w:rsidRPr="00AC7FE7">
        <w:rPr>
          <w:rFonts w:cs="Tahoma"/>
        </w:rPr>
        <w:t xml:space="preserve"> </w:t>
      </w:r>
      <w:r w:rsidR="004A20CA" w:rsidRPr="00AC7FE7">
        <w:rPr>
          <w:rFonts w:cs="Tahoma"/>
        </w:rPr>
        <w:t>for</w:t>
      </w:r>
      <w:r w:rsidR="003D76E4" w:rsidRPr="00AC7FE7">
        <w:rPr>
          <w:rFonts w:cs="Tahoma"/>
        </w:rPr>
        <w:t xml:space="preserve"> </w:t>
      </w:r>
      <w:r w:rsidR="00EB5FFC" w:rsidRPr="00AC7FE7">
        <w:rPr>
          <w:rFonts w:cs="Tahoma"/>
        </w:rPr>
        <w:t>the centre to submit th</w:t>
      </w:r>
      <w:r w:rsidR="000C4572" w:rsidRPr="00AC7FE7">
        <w:rPr>
          <w:rFonts w:cs="Tahoma"/>
        </w:rPr>
        <w:t>is</w:t>
      </w:r>
      <w:r w:rsidR="00EB5FFC" w:rsidRPr="00AC7FE7">
        <w:rPr>
          <w:rFonts w:cs="Tahoma"/>
        </w:rPr>
        <w:t xml:space="preserve"> request </w:t>
      </w:r>
    </w:p>
    <w:p w14:paraId="5FD86131" w14:textId="352F9139" w:rsidR="009F0DF8" w:rsidRPr="00AC7FE7" w:rsidRDefault="000C4572" w:rsidP="006F52BD">
      <w:pPr>
        <w:pStyle w:val="ListParagraph"/>
        <w:numPr>
          <w:ilvl w:val="0"/>
          <w:numId w:val="10"/>
        </w:numPr>
        <w:spacing w:line="276" w:lineRule="auto"/>
        <w:rPr>
          <w:rFonts w:cs="Tahoma"/>
          <w:b/>
        </w:rPr>
      </w:pPr>
      <w:r w:rsidRPr="00AC7FE7">
        <w:rPr>
          <w:rFonts w:cs="Tahoma"/>
        </w:rPr>
        <w:t>I</w:t>
      </w:r>
      <w:r w:rsidR="003D76E4" w:rsidRPr="00AC7FE7">
        <w:rPr>
          <w:rFonts w:cs="Tahoma"/>
        </w:rPr>
        <w:t>nform the candidate that a review of moderation</w:t>
      </w:r>
      <w:r w:rsidRPr="00AC7FE7">
        <w:rPr>
          <w:rFonts w:cs="Tahoma"/>
        </w:rPr>
        <w:t xml:space="preserve"> (</w:t>
      </w:r>
      <w:proofErr w:type="spellStart"/>
      <w:r w:rsidRPr="00AC7FE7">
        <w:rPr>
          <w:rFonts w:cs="Tahoma"/>
        </w:rPr>
        <w:t>RoR</w:t>
      </w:r>
      <w:proofErr w:type="spellEnd"/>
      <w:r w:rsidRPr="00AC7FE7">
        <w:rPr>
          <w:rFonts w:cs="Tahoma"/>
        </w:rPr>
        <w:t xml:space="preserve"> service 3)</w:t>
      </w:r>
      <w:r w:rsidR="003D76E4" w:rsidRPr="00AC7FE7">
        <w:rPr>
          <w:rFonts w:cs="Tahoma"/>
        </w:rPr>
        <w:t xml:space="preserve"> cannot be requested </w:t>
      </w:r>
      <w:r w:rsidR="003D76E4" w:rsidRPr="00AC7FE7">
        <w:rPr>
          <w:rFonts w:cs="Tahoma"/>
          <w:bCs/>
        </w:rPr>
        <w:t>for the work of an individual candidate or the work of a candidate not in the original sample</w:t>
      </w:r>
      <w:r w:rsidR="00B730F9" w:rsidRPr="00AC7FE7">
        <w:rPr>
          <w:rFonts w:cs="Tahoma"/>
        </w:rPr>
        <w:t>.</w:t>
      </w:r>
    </w:p>
    <w:p w14:paraId="08844203" w14:textId="660236AA" w:rsidR="00D53D09" w:rsidRPr="00AC7FE7" w:rsidRDefault="00D53D09" w:rsidP="00AC7FE7">
      <w:pPr>
        <w:rPr>
          <w:rFonts w:cs="Tahoma"/>
          <w:b/>
          <w:bCs/>
        </w:rPr>
      </w:pPr>
      <w:bookmarkStart w:id="11" w:name="_Hlk496616747"/>
      <w:bookmarkStart w:id="12" w:name="_Hlk23406827"/>
      <w:bookmarkEnd w:id="10"/>
      <w:r w:rsidRPr="0695FD11">
        <w:rPr>
          <w:rFonts w:cs="Tahoma"/>
        </w:rPr>
        <w:t xml:space="preserve">If the candidate (or </w:t>
      </w:r>
      <w:r w:rsidR="004A08F2" w:rsidRPr="0695FD11">
        <w:rPr>
          <w:rFonts w:cs="Tahoma"/>
        </w:rPr>
        <w:t>their</w:t>
      </w:r>
      <w:r w:rsidRPr="0695FD11">
        <w:rPr>
          <w:rFonts w:cs="Tahoma"/>
        </w:rPr>
        <w:t xml:space="preserve"> parent/carer) believes there are grounds to appeal against the centre’s decision not to support a review</w:t>
      </w:r>
      <w:r w:rsidR="00C147E3" w:rsidRPr="0695FD11">
        <w:rPr>
          <w:rFonts w:cs="Tahoma"/>
        </w:rPr>
        <w:t xml:space="preserve"> of results</w:t>
      </w:r>
      <w:r w:rsidRPr="0695FD11">
        <w:rPr>
          <w:rFonts w:cs="Tahoma"/>
        </w:rPr>
        <w:t>, an internal appeal can be submitted to the centre by complet</w:t>
      </w:r>
      <w:r w:rsidR="00EB5FFC" w:rsidRPr="0695FD11">
        <w:rPr>
          <w:rFonts w:cs="Tahoma"/>
        </w:rPr>
        <w:t>i</w:t>
      </w:r>
      <w:r w:rsidRPr="0695FD11">
        <w:rPr>
          <w:rFonts w:cs="Tahoma"/>
        </w:rPr>
        <w:t xml:space="preserve">ng the </w:t>
      </w:r>
      <w:r w:rsidRPr="0695FD11">
        <w:rPr>
          <w:rFonts w:cs="Tahoma"/>
          <w:b/>
          <w:bCs/>
        </w:rPr>
        <w:t>internal appeals form</w:t>
      </w:r>
      <w:r w:rsidRPr="0695FD11">
        <w:rPr>
          <w:rFonts w:cs="Tahoma"/>
        </w:rPr>
        <w:t xml:space="preserve"> at least </w:t>
      </w:r>
      <w:r w:rsidR="000F2A70" w:rsidRPr="0695FD11">
        <w:rPr>
          <w:rFonts w:cs="Tahoma"/>
        </w:rPr>
        <w:t>7</w:t>
      </w:r>
      <w:r w:rsidRPr="0695FD11">
        <w:rPr>
          <w:rFonts w:cs="Tahoma"/>
        </w:rPr>
        <w:t xml:space="preserve"> calendar days prior to the internal deadline for submitting a request for a review</w:t>
      </w:r>
      <w:r w:rsidR="00F87DC8" w:rsidRPr="0695FD11">
        <w:rPr>
          <w:rFonts w:cs="Tahoma"/>
        </w:rPr>
        <w:t xml:space="preserve"> of results</w:t>
      </w:r>
      <w:r w:rsidRPr="0695FD11">
        <w:rPr>
          <w:rFonts w:cs="Tahoma"/>
        </w:rPr>
        <w:t>.</w:t>
      </w:r>
    </w:p>
    <w:p w14:paraId="54E510E8" w14:textId="363B16E2" w:rsidR="00D53D09" w:rsidRPr="00AC7FE7" w:rsidRDefault="00D53D09" w:rsidP="00AC7FE7">
      <w:pPr>
        <w:rPr>
          <w:rFonts w:cs="Tahoma"/>
        </w:rPr>
      </w:pPr>
      <w:r w:rsidRPr="00AC7FE7">
        <w:rPr>
          <w:rFonts w:cs="Tahoma"/>
        </w:rPr>
        <w:t xml:space="preserve">The appellant will be informed of the outcome of his/her appeal before the internal deadline for submitting a </w:t>
      </w:r>
      <w:proofErr w:type="spellStart"/>
      <w:r w:rsidRPr="00AC7FE7">
        <w:rPr>
          <w:rFonts w:cs="Tahoma"/>
        </w:rPr>
        <w:t>RoR</w:t>
      </w:r>
      <w:proofErr w:type="spellEnd"/>
      <w:r w:rsidRPr="00AC7FE7">
        <w:rPr>
          <w:rFonts w:cs="Tahoma"/>
        </w:rPr>
        <w:t>.</w:t>
      </w:r>
    </w:p>
    <w:bookmarkEnd w:id="11"/>
    <w:p w14:paraId="72C66760" w14:textId="77777777" w:rsidR="00D53D09" w:rsidRPr="00AC7FE7" w:rsidRDefault="00D53D09" w:rsidP="006E70A2">
      <w:pPr>
        <w:rPr>
          <w:rFonts w:cs="Tahoma"/>
        </w:rPr>
      </w:pPr>
    </w:p>
    <w:p w14:paraId="4078B893" w14:textId="77777777" w:rsidR="00D53D09" w:rsidRPr="006E70A2" w:rsidRDefault="00D53D09" w:rsidP="006E70A2">
      <w:pPr>
        <w:spacing w:before="120" w:after="120"/>
        <w:rPr>
          <w:rFonts w:cs="Tahoma"/>
        </w:rPr>
      </w:pPr>
      <w:bookmarkStart w:id="13" w:name="_Hlk496618702"/>
      <w:r w:rsidRPr="00AC7FE7">
        <w:rPr>
          <w:rFonts w:cs="Tahoma"/>
        </w:rPr>
        <w:t xml:space="preserve">Following the </w:t>
      </w:r>
      <w:proofErr w:type="spellStart"/>
      <w:r w:rsidRPr="00AC7FE7">
        <w:rPr>
          <w:rFonts w:cs="Tahoma"/>
        </w:rPr>
        <w:t>RoR</w:t>
      </w:r>
      <w:proofErr w:type="spellEnd"/>
      <w:r w:rsidRPr="00AC7FE7">
        <w:rPr>
          <w:rFonts w:cs="Tahoma"/>
        </w:rPr>
        <w:t xml:space="preserve"> outcome, an external appeals process is </w:t>
      </w:r>
      <w:r w:rsidRPr="006E70A2">
        <w:rPr>
          <w:rFonts w:cs="Tahoma"/>
        </w:rPr>
        <w:t xml:space="preserve">available if the head of centre remains dissatisfied with the outcome and believes there are grounds for appeal. The JCQ publications </w:t>
      </w:r>
      <w:r w:rsidRPr="006E70A2">
        <w:rPr>
          <w:rFonts w:cs="Tahoma"/>
          <w:b/>
          <w:bCs/>
        </w:rPr>
        <w:t>Post-Results Services</w:t>
      </w:r>
      <w:r w:rsidRPr="006E70A2">
        <w:rPr>
          <w:rFonts w:cs="Tahoma"/>
        </w:rPr>
        <w:t xml:space="preserve"> and </w:t>
      </w:r>
      <w:r w:rsidRPr="006E70A2">
        <w:rPr>
          <w:rFonts w:cs="Tahoma"/>
          <w:b/>
          <w:bCs/>
        </w:rPr>
        <w:t xml:space="preserve">JCQ Appeals Booklet </w:t>
      </w:r>
      <w:r w:rsidRPr="006E70A2">
        <w:rPr>
          <w:rFonts w:cs="Tahoma"/>
        </w:rPr>
        <w:t xml:space="preserve">(A guide to the awarding </w:t>
      </w:r>
      <w:bookmarkEnd w:id="13"/>
      <w:r w:rsidRPr="006E70A2">
        <w:rPr>
          <w:rFonts w:cs="Tahoma"/>
        </w:rPr>
        <w:t>bodies’ appeals processes) will be consulted to determine the acceptable grounds for a preliminary appeal.</w:t>
      </w:r>
    </w:p>
    <w:p w14:paraId="724DAC0D" w14:textId="62833548" w:rsidR="00D53D09" w:rsidRPr="006E70A2" w:rsidRDefault="00D53D09" w:rsidP="006E70A2">
      <w:pPr>
        <w:pStyle w:val="Default"/>
        <w:spacing w:before="120" w:after="120"/>
        <w:rPr>
          <w:bCs/>
          <w:sz w:val="22"/>
          <w:szCs w:val="22"/>
        </w:rPr>
      </w:pPr>
      <w:r w:rsidRPr="006E70A2">
        <w:rPr>
          <w:bCs/>
          <w:sz w:val="22"/>
          <w:szCs w:val="22"/>
        </w:rPr>
        <w:t xml:space="preserve">Where the head of centre is satisfied after receiving the </w:t>
      </w:r>
      <w:proofErr w:type="spellStart"/>
      <w:r w:rsidRPr="006E70A2">
        <w:rPr>
          <w:bCs/>
          <w:sz w:val="22"/>
          <w:szCs w:val="22"/>
        </w:rPr>
        <w:t>RoR</w:t>
      </w:r>
      <w:proofErr w:type="spellEnd"/>
      <w:r w:rsidRPr="006E70A2">
        <w:rPr>
          <w:bCs/>
          <w:sz w:val="22"/>
          <w:szCs w:val="22"/>
        </w:rPr>
        <w:t xml:space="preserve"> outcome, but the candidate (or his/her parent/carer) believes there are grounds for a preliminary appeal to the awarding body, a further internal </w:t>
      </w:r>
      <w:r w:rsidRPr="006E70A2">
        <w:rPr>
          <w:bCs/>
          <w:sz w:val="22"/>
          <w:szCs w:val="22"/>
        </w:rPr>
        <w:lastRenderedPageBreak/>
        <w:t xml:space="preserve">appeal may be made to the head of centre. Following this, the head of centre’s decision as to whether to proceed with a preliminary appeal will be based upon the acceptable grounds as detailed in the </w:t>
      </w:r>
      <w:r w:rsidRPr="006E70A2">
        <w:rPr>
          <w:b/>
          <w:bCs/>
          <w:sz w:val="22"/>
          <w:szCs w:val="22"/>
        </w:rPr>
        <w:t>JCQ Appeals Booklet</w:t>
      </w:r>
      <w:r w:rsidRPr="006E70A2">
        <w:rPr>
          <w:bCs/>
          <w:sz w:val="22"/>
          <w:szCs w:val="22"/>
        </w:rPr>
        <w:t>.  Candidates or parents/carers are not permitted to make direct representations to an awarding body.</w:t>
      </w:r>
    </w:p>
    <w:p w14:paraId="28CE67F5" w14:textId="34EE387A" w:rsidR="00D53D09" w:rsidRPr="009C6D24" w:rsidRDefault="00D53D09" w:rsidP="006E70A2">
      <w:pPr>
        <w:pStyle w:val="NormalWeb"/>
        <w:spacing w:before="0" w:beforeAutospacing="0" w:after="120" w:afterAutospacing="0"/>
        <w:rPr>
          <w:rFonts w:ascii="Tahoma" w:hAnsi="Tahoma" w:cs="Tahoma"/>
          <w:szCs w:val="22"/>
        </w:rPr>
      </w:pPr>
      <w:r w:rsidRPr="009C6D24">
        <w:rPr>
          <w:rFonts w:ascii="Tahoma" w:hAnsi="Tahoma" w:cs="Tahoma"/>
          <w:bCs/>
          <w:szCs w:val="22"/>
        </w:rPr>
        <w:t xml:space="preserve">The </w:t>
      </w:r>
      <w:r w:rsidRPr="009C6D24">
        <w:rPr>
          <w:rFonts w:ascii="Tahoma" w:hAnsi="Tahoma" w:cs="Tahoma"/>
          <w:b/>
          <w:bCs/>
          <w:szCs w:val="22"/>
        </w:rPr>
        <w:t xml:space="preserve">internal appeals form </w:t>
      </w:r>
      <w:r w:rsidRPr="009C6D24">
        <w:rPr>
          <w:rFonts w:ascii="Tahoma" w:hAnsi="Tahoma" w:cs="Tahoma"/>
          <w:bCs/>
          <w:szCs w:val="22"/>
        </w:rPr>
        <w:t xml:space="preserve">should be completed and submitted to the centre within </w:t>
      </w:r>
      <w:r w:rsidR="00E73A3E">
        <w:rPr>
          <w:rFonts w:ascii="Tahoma" w:hAnsi="Tahoma" w:cs="Tahoma"/>
          <w:bCs/>
          <w:szCs w:val="22"/>
        </w:rPr>
        <w:t>7</w:t>
      </w:r>
      <w:r w:rsidRPr="009C6D24">
        <w:rPr>
          <w:rFonts w:ascii="Tahoma" w:hAnsi="Tahoma" w:cs="Tahoma"/>
          <w:bCs/>
          <w:szCs w:val="22"/>
        </w:rPr>
        <w:t xml:space="preserve"> calendar days </w:t>
      </w:r>
      <w:r w:rsidRPr="009C6D24">
        <w:rPr>
          <w:rFonts w:ascii="Tahoma" w:hAnsi="Tahoma" w:cs="Tahoma"/>
          <w:szCs w:val="22"/>
        </w:rPr>
        <w:t xml:space="preserve">of the notification of the outcome of the </w:t>
      </w:r>
      <w:proofErr w:type="spellStart"/>
      <w:r w:rsidRPr="009C6D24">
        <w:rPr>
          <w:rFonts w:ascii="Tahoma" w:hAnsi="Tahoma" w:cs="Tahoma"/>
          <w:szCs w:val="22"/>
        </w:rPr>
        <w:t>RoR</w:t>
      </w:r>
      <w:proofErr w:type="spellEnd"/>
      <w:r w:rsidRPr="009C6D24">
        <w:rPr>
          <w:rFonts w:ascii="Tahoma" w:hAnsi="Tahoma" w:cs="Tahoma"/>
          <w:szCs w:val="22"/>
        </w:rPr>
        <w:t xml:space="preserve">. Subject to the head of centre’s decision, this will allow the centre to process the preliminary appeal and submit to the awarding body within the required </w:t>
      </w:r>
      <w:r w:rsidRPr="009C6D24">
        <w:rPr>
          <w:rFonts w:ascii="Tahoma" w:hAnsi="Tahoma" w:cs="Tahoma"/>
          <w:b/>
          <w:szCs w:val="22"/>
        </w:rPr>
        <w:t>30 calendar days</w:t>
      </w:r>
      <w:r w:rsidRPr="009C6D24">
        <w:rPr>
          <w:rFonts w:ascii="Tahoma" w:hAnsi="Tahoma" w:cs="Tahoma"/>
          <w:szCs w:val="22"/>
        </w:rPr>
        <w:t xml:space="preserve"> </w:t>
      </w:r>
      <w:r w:rsidR="00E71A7B" w:rsidRPr="009C6D24">
        <w:rPr>
          <w:rFonts w:ascii="Tahoma" w:hAnsi="Tahoma" w:cs="Tahoma"/>
          <w:szCs w:val="22"/>
        </w:rPr>
        <w:t xml:space="preserve">of the awarding body issuing the outcome </w:t>
      </w:r>
      <w:r w:rsidRPr="009C6D24">
        <w:rPr>
          <w:szCs w:val="22"/>
        </w:rPr>
        <w:t xml:space="preserve">of the review of results process. Awarding </w:t>
      </w:r>
      <w:r w:rsidRPr="00F15216">
        <w:rPr>
          <w:rFonts w:ascii="Tahoma" w:hAnsi="Tahoma" w:cs="Tahoma"/>
          <w:szCs w:val="22"/>
        </w:rPr>
        <w:t>body fees which may be charged for the preliminary appeal must be paid to the centre by the appellant before the preliminary appeal is submitted to the awarding body (fees are available from the exams officer). If the appeal is upheld by the awarding body, this fee will be refunded by the awarding body and repaid to the appellant by the centre.</w:t>
      </w:r>
    </w:p>
    <w:bookmarkEnd w:id="12"/>
    <w:p w14:paraId="3A876813" w14:textId="096CAD31" w:rsidR="00AC7FE7" w:rsidRDefault="00DE0536" w:rsidP="4F356F2B">
      <w:pPr>
        <w:spacing w:after="200" w:line="276" w:lineRule="auto"/>
        <w:rPr>
          <w:rFonts w:eastAsia="Times New Roman" w:cs="Tahoma"/>
          <w:b/>
          <w:bCs/>
          <w:color w:val="003399"/>
          <w:sz w:val="24"/>
          <w:szCs w:val="24"/>
        </w:rPr>
      </w:pPr>
      <w:r w:rsidRPr="0695FD11">
        <w:rPr>
          <w:rFonts w:cs="Tahoma"/>
          <w:sz w:val="20"/>
          <w:szCs w:val="20"/>
        </w:rPr>
        <w:t>This procedure is i</w:t>
      </w:r>
      <w:r w:rsidRPr="00353B3E">
        <w:rPr>
          <w:rFonts w:cs="Tahoma"/>
          <w:sz w:val="20"/>
          <w:szCs w:val="20"/>
        </w:rPr>
        <w:t xml:space="preserve">nformed by the JCQ documents </w:t>
      </w:r>
      <w:hyperlink r:id="rId23" w:history="1">
        <w:r w:rsidRPr="00353B3E">
          <w:rPr>
            <w:rStyle w:val="Hyperlink"/>
            <w:rFonts w:cs="Tahoma"/>
            <w:color w:val="auto"/>
            <w:sz w:val="20"/>
            <w:szCs w:val="20"/>
            <w:u w:val="none"/>
          </w:rPr>
          <w:t>Post-Results Services</w:t>
        </w:r>
      </w:hyperlink>
      <w:r w:rsidRPr="00353B3E">
        <w:rPr>
          <w:rFonts w:cs="Tahoma"/>
          <w:sz w:val="20"/>
          <w:szCs w:val="20"/>
        </w:rPr>
        <w:t xml:space="preserve"> and </w:t>
      </w:r>
      <w:hyperlink r:id="rId24" w:history="1">
        <w:r w:rsidRPr="00353B3E">
          <w:rPr>
            <w:rStyle w:val="Hyperlink"/>
            <w:rFonts w:cs="Tahoma"/>
            <w:color w:val="auto"/>
            <w:sz w:val="20"/>
            <w:szCs w:val="20"/>
            <w:u w:val="none"/>
          </w:rPr>
          <w:t>A guide to the awarding bodies’ appeals processes</w:t>
        </w:r>
      </w:hyperlink>
      <w:r w:rsidRPr="0695FD11">
        <w:rPr>
          <w:rFonts w:cs="Tahoma"/>
        </w:rPr>
        <w:br w:type="page"/>
      </w:r>
    </w:p>
    <w:p w14:paraId="78495778" w14:textId="2FD5DCE1" w:rsidR="00653F6A" w:rsidRPr="00036F30" w:rsidRDefault="00653F6A" w:rsidP="00653F6A">
      <w:pPr>
        <w:pStyle w:val="Headinglevel1"/>
        <w:rPr>
          <w:rFonts w:cs="Tahoma"/>
        </w:rPr>
      </w:pPr>
      <w:bookmarkStart w:id="14" w:name="_Toc184640758"/>
      <w:r w:rsidRPr="4F356F2B">
        <w:rPr>
          <w:rFonts w:cs="Tahoma"/>
        </w:rPr>
        <w:lastRenderedPageBreak/>
        <w:t xml:space="preserve">Appeals </w:t>
      </w:r>
      <w:r w:rsidR="00117D9D" w:rsidRPr="4F356F2B">
        <w:rPr>
          <w:rFonts w:cs="Tahoma"/>
        </w:rPr>
        <w:t>regarding</w:t>
      </w:r>
      <w:r w:rsidR="00322303" w:rsidRPr="4F356F2B">
        <w:rPr>
          <w:rFonts w:cs="Tahoma"/>
        </w:rPr>
        <w:t xml:space="preserve"> centre decisions </w:t>
      </w:r>
      <w:r w:rsidRPr="4F356F2B">
        <w:rPr>
          <w:rFonts w:cs="Tahoma"/>
        </w:rPr>
        <w:t>relating to access arrangements and special consideration</w:t>
      </w:r>
      <w:bookmarkEnd w:id="14"/>
      <w:r w:rsidRPr="4F356F2B">
        <w:rPr>
          <w:rFonts w:cs="Tahoma"/>
        </w:rPr>
        <w:t xml:space="preserve"> </w:t>
      </w:r>
    </w:p>
    <w:p w14:paraId="2F868DB2" w14:textId="5517D0BD" w:rsidR="00E851E8" w:rsidRPr="00AA10A2" w:rsidRDefault="00E851E8" w:rsidP="00E851E8">
      <w:pPr>
        <w:spacing w:before="120" w:after="120"/>
        <w:rPr>
          <w:rFonts w:cs="Tahoma"/>
        </w:rPr>
      </w:pPr>
      <w:r w:rsidRPr="00AA10A2">
        <w:rPr>
          <w:rFonts w:cs="Tahoma"/>
          <w:noProof/>
        </w:rPr>
        <w:t xml:space="preserve">This procedure confirms </w:t>
      </w:r>
      <w:r w:rsidR="004604F9" w:rsidRPr="00AA10A2">
        <w:rPr>
          <w:rFonts w:cs="Tahoma"/>
          <w:noProof/>
        </w:rPr>
        <w:t>The Ladies</w:t>
      </w:r>
      <w:r w:rsidRPr="00AA10A2">
        <w:rPr>
          <w:rFonts w:cs="Tahoma"/>
          <w:noProof/>
        </w:rPr>
        <w:t>’</w:t>
      </w:r>
      <w:r w:rsidR="004604F9" w:rsidRPr="00AA10A2">
        <w:rPr>
          <w:rFonts w:cs="Tahoma"/>
          <w:noProof/>
        </w:rPr>
        <w:t xml:space="preserve"> College’s</w:t>
      </w:r>
      <w:r w:rsidRPr="00AA10A2">
        <w:rPr>
          <w:rFonts w:cs="Tahoma"/>
        </w:rPr>
        <w:t xml:space="preserve"> compliance with JCQ’s </w:t>
      </w:r>
      <w:r w:rsidRPr="00AA10A2">
        <w:rPr>
          <w:rFonts w:cs="Tahoma"/>
          <w:b/>
          <w:bCs/>
        </w:rPr>
        <w:t>General Regulations for Approved Centres</w:t>
      </w:r>
      <w:r w:rsidRPr="00AA10A2">
        <w:rPr>
          <w:rFonts w:cs="Tahoma"/>
        </w:rPr>
        <w:t xml:space="preserve"> that the centre will: </w:t>
      </w:r>
    </w:p>
    <w:p w14:paraId="246B2303" w14:textId="59188330" w:rsidR="003F2707" w:rsidRPr="00AA10A2" w:rsidRDefault="00E851E8" w:rsidP="006F52BD">
      <w:pPr>
        <w:pStyle w:val="ListParagraph"/>
        <w:numPr>
          <w:ilvl w:val="0"/>
          <w:numId w:val="17"/>
        </w:numPr>
        <w:spacing w:before="120" w:after="120"/>
        <w:rPr>
          <w:rFonts w:cs="Tahoma"/>
        </w:rPr>
      </w:pPr>
      <w:r w:rsidRPr="0695FD11">
        <w:rPr>
          <w:rFonts w:eastAsia="Times New Roman" w:cs="Tahoma"/>
        </w:rPr>
        <w:t xml:space="preserve">have </w:t>
      </w:r>
      <w:r w:rsidR="00E712DA" w:rsidRPr="0695FD11">
        <w:rPr>
          <w:rFonts w:eastAsia="Times New Roman" w:cs="Tahoma"/>
        </w:rPr>
        <w:t xml:space="preserve">in </w:t>
      </w:r>
      <w:r w:rsidR="00E712DA" w:rsidRPr="00EE6990">
        <w:rPr>
          <w:rFonts w:eastAsia="Times New Roman" w:cs="Tahoma"/>
        </w:rPr>
        <w:t xml:space="preserve">place </w:t>
      </w:r>
      <w:r w:rsidR="009A34B5" w:rsidRPr="00EE6990">
        <w:rPr>
          <w:rFonts w:eastAsia="Times New Roman" w:cs="Tahoma"/>
        </w:rPr>
        <w:t xml:space="preserve">for inspection </w:t>
      </w:r>
      <w:r w:rsidR="002554FB" w:rsidRPr="00EE6990">
        <w:rPr>
          <w:rFonts w:eastAsia="Times New Roman" w:cs="Tahoma"/>
        </w:rPr>
        <w:t xml:space="preserve">that must be reviewed and updated annually, </w:t>
      </w:r>
      <w:r w:rsidR="00E712DA" w:rsidRPr="00EE6990">
        <w:rPr>
          <w:rFonts w:eastAsia="Times New Roman" w:cs="Tahoma"/>
        </w:rPr>
        <w:t>a written internal appeals procedure which must cover</w:t>
      </w:r>
      <w:r w:rsidR="00117D9D" w:rsidRPr="00EE6990">
        <w:rPr>
          <w:rFonts w:eastAsia="Times New Roman" w:cs="Tahoma"/>
        </w:rPr>
        <w:t xml:space="preserve"> at least</w:t>
      </w:r>
      <w:r w:rsidR="00E712DA" w:rsidRPr="00EE6990">
        <w:rPr>
          <w:rFonts w:eastAsia="Times New Roman" w:cs="Tahoma"/>
        </w:rPr>
        <w:t xml:space="preserve"> appeals regarding</w:t>
      </w:r>
      <w:r w:rsidR="00117D9D" w:rsidRPr="00EE6990">
        <w:rPr>
          <w:rFonts w:eastAsia="Times New Roman" w:cs="Tahoma"/>
        </w:rPr>
        <w:t>...</w:t>
      </w:r>
      <w:r w:rsidR="00E712DA" w:rsidRPr="00EE6990">
        <w:rPr>
          <w:rFonts w:eastAsia="Times New Roman" w:cs="Tahoma"/>
        </w:rPr>
        <w:t xml:space="preserve"> centre decisions relating</w:t>
      </w:r>
      <w:r w:rsidR="00E712DA" w:rsidRPr="0695FD11">
        <w:rPr>
          <w:rFonts w:eastAsia="Times New Roman" w:cs="Tahoma"/>
        </w:rPr>
        <w:t xml:space="preserve"> to access arrangements and special consideration</w:t>
      </w:r>
    </w:p>
    <w:p w14:paraId="3C42A3C7" w14:textId="42A5DBC9" w:rsidR="00D7200B" w:rsidRPr="00AA10A2" w:rsidRDefault="002D29A4" w:rsidP="00E90EC7">
      <w:pPr>
        <w:spacing w:before="120" w:after="120"/>
        <w:rPr>
          <w:rFonts w:eastAsia="Times New Roman" w:cs="Tahoma"/>
        </w:rPr>
      </w:pPr>
      <w:r w:rsidRPr="00AA10A2">
        <w:rPr>
          <w:rFonts w:cs="Tahoma"/>
          <w:noProof/>
        </w:rPr>
        <w:t>The Ladies’ College</w:t>
      </w:r>
      <w:r w:rsidRPr="00AA10A2">
        <w:rPr>
          <w:rFonts w:eastAsia="Times New Roman" w:cs="Tahoma"/>
        </w:rPr>
        <w:t xml:space="preserve"> </w:t>
      </w:r>
      <w:r w:rsidR="00D7200B" w:rsidRPr="00AA10A2">
        <w:rPr>
          <w:rFonts w:eastAsia="Times New Roman" w:cs="Tahoma"/>
        </w:rPr>
        <w:t>will:</w:t>
      </w:r>
    </w:p>
    <w:p w14:paraId="2F33E24A" w14:textId="744A2529" w:rsidR="00D7200B" w:rsidRPr="00AA10A2" w:rsidRDefault="00B6363E" w:rsidP="006F52BD">
      <w:pPr>
        <w:pStyle w:val="ListParagraph"/>
        <w:numPr>
          <w:ilvl w:val="0"/>
          <w:numId w:val="17"/>
        </w:numPr>
        <w:spacing w:before="120" w:after="120"/>
        <w:rPr>
          <w:rFonts w:cs="Tahoma"/>
        </w:rPr>
      </w:pPr>
      <w:r w:rsidRPr="00AA10A2">
        <w:rPr>
          <w:rFonts w:eastAsia="Times New Roman" w:cs="Tahoma"/>
        </w:rPr>
        <w:t>comply</w:t>
      </w:r>
      <w:r w:rsidR="00A83531" w:rsidRPr="00AA10A2">
        <w:rPr>
          <w:rFonts w:eastAsia="Times New Roman" w:cs="Tahoma"/>
        </w:rPr>
        <w:t xml:space="preserve"> with </w:t>
      </w:r>
      <w:r w:rsidR="00E90EC7" w:rsidRPr="00AA10A2">
        <w:rPr>
          <w:rFonts w:cs="Tahoma"/>
        </w:rPr>
        <w:t>the principles and regulations governing access arrangements and special consideration a</w:t>
      </w:r>
      <w:r w:rsidRPr="00AA10A2">
        <w:rPr>
          <w:rFonts w:cs="Tahoma"/>
        </w:rPr>
        <w:t>s</w:t>
      </w:r>
      <w:r w:rsidR="00E90EC7" w:rsidRPr="00AA10A2">
        <w:rPr>
          <w:rFonts w:cs="Tahoma"/>
        </w:rPr>
        <w:t xml:space="preserve"> set out in the JCQ publications </w:t>
      </w:r>
      <w:r w:rsidR="00E90EC7" w:rsidRPr="00AA10A2">
        <w:rPr>
          <w:rFonts w:cs="Tahoma"/>
          <w:b/>
          <w:bCs/>
        </w:rPr>
        <w:t>Access Arrangements and Reasonable Adjustments</w:t>
      </w:r>
      <w:r w:rsidR="00E90EC7" w:rsidRPr="00AA10A2">
        <w:rPr>
          <w:rFonts w:cs="Tahoma"/>
          <w:i/>
          <w:iCs/>
        </w:rPr>
        <w:t xml:space="preserve"> </w:t>
      </w:r>
      <w:r w:rsidR="00E90EC7" w:rsidRPr="00AA10A2">
        <w:rPr>
          <w:rFonts w:cs="Tahoma"/>
        </w:rPr>
        <w:t xml:space="preserve">and </w:t>
      </w:r>
      <w:r w:rsidR="00E90EC7" w:rsidRPr="00AA10A2">
        <w:rPr>
          <w:rFonts w:cs="Tahoma"/>
          <w:b/>
          <w:bCs/>
        </w:rPr>
        <w:t>A guide to the special consideration process</w:t>
      </w:r>
      <w:r w:rsidR="00811A03" w:rsidRPr="00AA10A2">
        <w:rPr>
          <w:rFonts w:cs="Tahoma"/>
        </w:rPr>
        <w:t xml:space="preserve"> </w:t>
      </w:r>
    </w:p>
    <w:p w14:paraId="65D06DD0" w14:textId="77777777" w:rsidR="00A26BD8" w:rsidRPr="00AA10A2" w:rsidRDefault="00E82C47" w:rsidP="006F52BD">
      <w:pPr>
        <w:pStyle w:val="ListParagraph"/>
        <w:numPr>
          <w:ilvl w:val="0"/>
          <w:numId w:val="17"/>
        </w:numPr>
        <w:spacing w:before="240" w:after="120"/>
        <w:rPr>
          <w:rFonts w:eastAsia="Times New Roman" w:cs="Tahoma"/>
          <w:b/>
          <w:bCs/>
        </w:rPr>
      </w:pPr>
      <w:r w:rsidRPr="00AA10A2">
        <w:rPr>
          <w:rFonts w:cs="Tahoma"/>
        </w:rPr>
        <w:t>ensure that all staff who manage and implement access arrangements and special consideration are aware of the requirements and are appropriately supported and resourced</w:t>
      </w:r>
      <w:r w:rsidR="00811A03" w:rsidRPr="00AA10A2">
        <w:rPr>
          <w:rFonts w:cs="Tahoma"/>
        </w:rPr>
        <w:t xml:space="preserve"> </w:t>
      </w:r>
    </w:p>
    <w:p w14:paraId="0C04C752" w14:textId="49C6AC65" w:rsidR="005D4A4E" w:rsidRPr="00AA10A2" w:rsidRDefault="005D4A4E" w:rsidP="00A26BD8">
      <w:pPr>
        <w:spacing w:before="240" w:after="120"/>
        <w:rPr>
          <w:rFonts w:eastAsia="Times New Roman" w:cs="Tahoma"/>
          <w:b/>
          <w:bCs/>
        </w:rPr>
      </w:pPr>
      <w:r w:rsidRPr="00AA10A2">
        <w:rPr>
          <w:rFonts w:eastAsia="Times New Roman" w:cs="Tahoma"/>
          <w:b/>
          <w:bCs/>
        </w:rPr>
        <w:t>Access arrangements and reasonable adjustments</w:t>
      </w:r>
    </w:p>
    <w:p w14:paraId="58BEFC48" w14:textId="532DE5E3" w:rsidR="0061297A" w:rsidRPr="00AA10A2" w:rsidRDefault="005D4A4E" w:rsidP="005D4A4E">
      <w:pPr>
        <w:pStyle w:val="NormalWeb"/>
        <w:spacing w:before="0" w:beforeAutospacing="0" w:after="120" w:afterAutospacing="0"/>
        <w:rPr>
          <w:rFonts w:ascii="Tahoma" w:hAnsi="Tahoma" w:cs="Tahoma"/>
          <w:szCs w:val="22"/>
        </w:rPr>
      </w:pPr>
      <w:r w:rsidRPr="00AA10A2">
        <w:rPr>
          <w:rFonts w:ascii="Tahoma" w:hAnsi="Tahoma" w:cs="Tahoma"/>
          <w:szCs w:val="22"/>
        </w:rPr>
        <w:t xml:space="preserve">In accordance with the regulations, </w:t>
      </w:r>
      <w:r w:rsidR="002D29A4" w:rsidRPr="00AA10A2">
        <w:rPr>
          <w:rFonts w:cs="Tahoma"/>
          <w:noProof/>
        </w:rPr>
        <w:t>The Ladies’ College</w:t>
      </w:r>
      <w:r w:rsidR="0061297A" w:rsidRPr="00AA10A2">
        <w:rPr>
          <w:rFonts w:ascii="Tahoma" w:hAnsi="Tahoma" w:cs="Tahoma"/>
          <w:szCs w:val="22"/>
        </w:rPr>
        <w:t>:</w:t>
      </w:r>
    </w:p>
    <w:p w14:paraId="492D129B" w14:textId="3C5D137B" w:rsidR="0061297A" w:rsidRPr="00036F30" w:rsidRDefault="00375ACA" w:rsidP="006F52BD">
      <w:pPr>
        <w:pStyle w:val="NormalWeb"/>
        <w:numPr>
          <w:ilvl w:val="0"/>
          <w:numId w:val="19"/>
        </w:numPr>
        <w:spacing w:before="0" w:beforeAutospacing="0" w:after="0" w:afterAutospacing="0"/>
        <w:ind w:left="714" w:hanging="357"/>
        <w:rPr>
          <w:rFonts w:ascii="Tahoma" w:hAnsi="Tahoma" w:cs="Tahoma"/>
          <w:szCs w:val="22"/>
        </w:rPr>
      </w:pPr>
      <w:r w:rsidRPr="00036F30">
        <w:rPr>
          <w:rFonts w:ascii="Tahoma" w:hAnsi="Tahoma" w:cs="Tahoma"/>
          <w:szCs w:val="22"/>
        </w:rPr>
        <w:t>recognises its</w:t>
      </w:r>
      <w:r w:rsidR="005D4A4E" w:rsidRPr="00036F30">
        <w:rPr>
          <w:rFonts w:ascii="Tahoma" w:hAnsi="Tahoma" w:cs="Tahoma"/>
          <w:szCs w:val="22"/>
        </w:rPr>
        <w:t xml:space="preserve"> duty to explore and provide access to suitable courses, through the access arrangements process submit applications for reasonable adjustments and make reasonable adjustments to the service the centre provides to disabled candidates. </w:t>
      </w:r>
    </w:p>
    <w:p w14:paraId="623F246A" w14:textId="2029F85F" w:rsidR="0061297A" w:rsidRPr="00036F30" w:rsidRDefault="00344BF8" w:rsidP="006F52BD">
      <w:pPr>
        <w:pStyle w:val="NormalWeb"/>
        <w:numPr>
          <w:ilvl w:val="0"/>
          <w:numId w:val="19"/>
        </w:numPr>
        <w:spacing w:before="0" w:beforeAutospacing="0" w:after="120" w:afterAutospacing="0"/>
        <w:rPr>
          <w:rFonts w:ascii="Tahoma" w:hAnsi="Tahoma" w:cs="Tahoma"/>
          <w:szCs w:val="22"/>
        </w:rPr>
      </w:pPr>
      <w:r w:rsidRPr="00036F30">
        <w:rPr>
          <w:rFonts w:ascii="Tahoma" w:hAnsi="Tahoma" w:cs="Tahoma"/>
          <w:szCs w:val="22"/>
        </w:rPr>
        <w:t>complies</w:t>
      </w:r>
      <w:r w:rsidR="0061297A" w:rsidRPr="00036F30">
        <w:rPr>
          <w:rFonts w:ascii="Tahoma" w:hAnsi="Tahoma" w:cs="Tahoma"/>
          <w:szCs w:val="22"/>
        </w:rPr>
        <w:t xml:space="preserve"> with its </w:t>
      </w:r>
      <w:r w:rsidRPr="00036F30">
        <w:rPr>
          <w:rFonts w:ascii="Tahoma" w:hAnsi="Tahoma" w:cs="Tahoma"/>
          <w:szCs w:val="22"/>
        </w:rPr>
        <w:t>responsibilities</w:t>
      </w:r>
      <w:r w:rsidR="0061297A" w:rsidRPr="00036F30">
        <w:rPr>
          <w:rFonts w:ascii="Tahoma" w:hAnsi="Tahoma" w:cs="Tahoma"/>
          <w:szCs w:val="22"/>
        </w:rPr>
        <w:t xml:space="preserve"> in identifying, determining and implementing appropriate access arrangements and reasonable adjustments </w:t>
      </w:r>
    </w:p>
    <w:p w14:paraId="1CBBE8E8" w14:textId="23A37334" w:rsidR="00E258A9" w:rsidRPr="00036F30" w:rsidRDefault="00E258A9" w:rsidP="005D4A4E">
      <w:pPr>
        <w:spacing w:after="120"/>
        <w:rPr>
          <w:rFonts w:eastAsia="Times New Roman" w:cs="Tahoma"/>
        </w:rPr>
      </w:pPr>
      <w:r w:rsidRPr="00036F30">
        <w:rPr>
          <w:rFonts w:eastAsia="Times New Roman" w:cs="Tahoma"/>
        </w:rPr>
        <w:t xml:space="preserve">Failure to comply with the regulations have the potential to constitute malpractice which may impact on a candidate’s result(s). </w:t>
      </w:r>
    </w:p>
    <w:p w14:paraId="764AB8E3" w14:textId="77777777" w:rsidR="005E24E3" w:rsidRPr="00036F30" w:rsidRDefault="005E24E3" w:rsidP="005D4A4E">
      <w:pPr>
        <w:spacing w:after="120"/>
        <w:rPr>
          <w:rFonts w:eastAsia="Times New Roman" w:cs="Tahoma"/>
        </w:rPr>
      </w:pPr>
      <w:r w:rsidRPr="00036F30">
        <w:rPr>
          <w:rFonts w:cs="Tahoma"/>
        </w:rPr>
        <w:t>Examples of failure to comply include:</w:t>
      </w:r>
    </w:p>
    <w:p w14:paraId="2BA3D2C7" w14:textId="77777777" w:rsidR="005E24E3" w:rsidRPr="00036F30" w:rsidRDefault="005E24E3" w:rsidP="006F52BD">
      <w:pPr>
        <w:numPr>
          <w:ilvl w:val="0"/>
          <w:numId w:val="18"/>
        </w:numPr>
        <w:spacing w:after="0"/>
        <w:ind w:left="714" w:hanging="357"/>
        <w:rPr>
          <w:rFonts w:eastAsia="Times New Roman" w:cs="Tahoma"/>
        </w:rPr>
      </w:pPr>
      <w:r w:rsidRPr="00036F30">
        <w:rPr>
          <w:rFonts w:eastAsia="Times New Roman" w:cs="Tahoma"/>
        </w:rPr>
        <w:t xml:space="preserve">putting in place access arrangements/adjustments that are not approved </w:t>
      </w:r>
    </w:p>
    <w:p w14:paraId="46D9EEF0" w14:textId="77777777" w:rsidR="005E24E3" w:rsidRPr="00036F30" w:rsidRDefault="005E24E3" w:rsidP="006F52BD">
      <w:pPr>
        <w:numPr>
          <w:ilvl w:val="0"/>
          <w:numId w:val="18"/>
        </w:numPr>
        <w:spacing w:after="0"/>
        <w:ind w:left="714" w:hanging="357"/>
        <w:rPr>
          <w:rFonts w:eastAsia="Times New Roman" w:cs="Tahoma"/>
        </w:rPr>
      </w:pPr>
      <w:r w:rsidRPr="00036F30">
        <w:rPr>
          <w:rFonts w:eastAsia="Times New Roman" w:cs="Tahoma"/>
        </w:rPr>
        <w:t xml:space="preserve">failing to consider putting in place access arrangements (which may be a failure to comply with the duty to make reasonable adjustments) </w:t>
      </w:r>
    </w:p>
    <w:p w14:paraId="36EB7628" w14:textId="77777777" w:rsidR="00811A03" w:rsidRPr="00036F30" w:rsidRDefault="005E24E3" w:rsidP="006F52BD">
      <w:pPr>
        <w:numPr>
          <w:ilvl w:val="0"/>
          <w:numId w:val="18"/>
        </w:numPr>
        <w:spacing w:after="0"/>
        <w:ind w:left="714" w:hanging="357"/>
        <w:rPr>
          <w:rFonts w:eastAsia="Times New Roman" w:cs="Tahoma"/>
        </w:rPr>
      </w:pPr>
      <w:r w:rsidRPr="00036F30">
        <w:rPr>
          <w:rFonts w:eastAsia="Times New Roman" w:cs="Tahoma"/>
        </w:rPr>
        <w:t xml:space="preserve">permitting access arrangements/adjustments within the centre which are not supported by appropriate evidence </w:t>
      </w:r>
    </w:p>
    <w:p w14:paraId="546D0AF8" w14:textId="00A463E7" w:rsidR="005E24E3" w:rsidRPr="00036F30" w:rsidRDefault="005E24E3" w:rsidP="006F52BD">
      <w:pPr>
        <w:numPr>
          <w:ilvl w:val="0"/>
          <w:numId w:val="18"/>
        </w:numPr>
        <w:spacing w:after="120"/>
        <w:ind w:left="714" w:hanging="357"/>
        <w:rPr>
          <w:rFonts w:eastAsia="Times New Roman" w:cs="Tahoma"/>
        </w:rPr>
      </w:pPr>
      <w:r w:rsidRPr="0695FD11">
        <w:rPr>
          <w:rFonts w:eastAsia="Times New Roman" w:cs="Tahoma"/>
        </w:rPr>
        <w:t>charging a fee for providing reasonable adjustments to disabled candidates</w:t>
      </w:r>
      <w:r w:rsidR="00811A03" w:rsidRPr="0695FD11">
        <w:rPr>
          <w:rFonts w:eastAsia="Times New Roman" w:cs="Tahoma"/>
        </w:rPr>
        <w:t xml:space="preserve"> </w:t>
      </w:r>
    </w:p>
    <w:p w14:paraId="006CF543" w14:textId="54E7CD28" w:rsidR="005D4A4E" w:rsidRPr="00036F30" w:rsidRDefault="005D4A4E" w:rsidP="00344BF8">
      <w:pPr>
        <w:pStyle w:val="NormalWeb"/>
        <w:spacing w:before="240" w:beforeAutospacing="0" w:after="120" w:afterAutospacing="0"/>
        <w:rPr>
          <w:rFonts w:ascii="Tahoma" w:hAnsi="Tahoma" w:cs="Tahoma"/>
          <w:b/>
          <w:bCs/>
          <w:szCs w:val="22"/>
        </w:rPr>
      </w:pPr>
      <w:r w:rsidRPr="00036F30">
        <w:rPr>
          <w:rFonts w:ascii="Tahoma" w:hAnsi="Tahoma" w:cs="Tahoma"/>
          <w:b/>
          <w:bCs/>
          <w:szCs w:val="22"/>
        </w:rPr>
        <w:t>Special consideration</w:t>
      </w:r>
    </w:p>
    <w:p w14:paraId="00D63A1B" w14:textId="01BF6C21" w:rsidR="00154429" w:rsidRPr="00AA10A2" w:rsidRDefault="00EE50AC" w:rsidP="00EE50AC">
      <w:pPr>
        <w:spacing w:after="120"/>
        <w:rPr>
          <w:rFonts w:eastAsia="Times New Roman" w:cs="Tahoma"/>
        </w:rPr>
      </w:pPr>
      <w:r w:rsidRPr="0695FD11">
        <w:rPr>
          <w:rFonts w:cs="Tahoma"/>
          <w:noProof/>
        </w:rPr>
        <w:t xml:space="preserve">Where </w:t>
      </w:r>
      <w:r w:rsidR="00435CDB" w:rsidRPr="0695FD11">
        <w:rPr>
          <w:rFonts w:cs="Tahoma"/>
          <w:noProof/>
        </w:rPr>
        <w:t>The Ladies’ College</w:t>
      </w:r>
      <w:r w:rsidR="00435CDB" w:rsidRPr="0695FD11">
        <w:rPr>
          <w:rFonts w:cs="Tahoma"/>
        </w:rPr>
        <w:t xml:space="preserve"> </w:t>
      </w:r>
      <w:r w:rsidR="5BDB77EE" w:rsidRPr="0695FD11">
        <w:rPr>
          <w:rFonts w:cs="Tahoma"/>
        </w:rPr>
        <w:t xml:space="preserve">has appropriate </w:t>
      </w:r>
      <w:r w:rsidRPr="0695FD11">
        <w:rPr>
          <w:rFonts w:cs="Tahoma"/>
        </w:rPr>
        <w:t xml:space="preserve"> evidence </w:t>
      </w:r>
      <w:r w:rsidR="3B2DEA87" w:rsidRPr="0695FD11">
        <w:rPr>
          <w:rFonts w:cs="Tahoma"/>
        </w:rPr>
        <w:t xml:space="preserve">signed by a member of the senior leaders team </w:t>
      </w:r>
      <w:r w:rsidRPr="0695FD11">
        <w:rPr>
          <w:rFonts w:cs="Tahoma"/>
        </w:rPr>
        <w:t>to support an application</w:t>
      </w:r>
      <w:r w:rsidR="0003263A" w:rsidRPr="0695FD11">
        <w:rPr>
          <w:rFonts w:cs="Tahoma"/>
        </w:rPr>
        <w:t>,</w:t>
      </w:r>
      <w:r w:rsidRPr="0695FD11">
        <w:rPr>
          <w:rFonts w:cs="Tahoma"/>
        </w:rPr>
        <w:t xml:space="preserve"> </w:t>
      </w:r>
      <w:r w:rsidR="00344BF8" w:rsidRPr="0695FD11">
        <w:rPr>
          <w:rFonts w:cs="Tahoma"/>
        </w:rPr>
        <w:t xml:space="preserve">it will apply for </w:t>
      </w:r>
      <w:r w:rsidR="00D7200B" w:rsidRPr="0695FD11">
        <w:rPr>
          <w:rFonts w:cs="Tahoma"/>
        </w:rPr>
        <w:t>special consideration</w:t>
      </w:r>
      <w:r w:rsidR="0003263A" w:rsidRPr="0695FD11">
        <w:rPr>
          <w:rFonts w:cs="Tahoma"/>
        </w:rPr>
        <w:t xml:space="preserve"> </w:t>
      </w:r>
      <w:r w:rsidR="00D7200B" w:rsidRPr="0695FD11">
        <w:rPr>
          <w:rFonts w:eastAsia="Times New Roman" w:cs="Tahoma"/>
        </w:rPr>
        <w:t xml:space="preserve">at the time of the assessment for </w:t>
      </w:r>
      <w:r w:rsidR="00154429" w:rsidRPr="0695FD11">
        <w:rPr>
          <w:rFonts w:eastAsia="Times New Roman" w:cs="Tahoma"/>
        </w:rPr>
        <w:t xml:space="preserve">a candidate </w:t>
      </w:r>
      <w:r w:rsidR="009963F6" w:rsidRPr="00EE6990">
        <w:rPr>
          <w:rFonts w:eastAsia="Times New Roman" w:cs="Tahoma"/>
        </w:rPr>
        <w:t>who is affected by adverse circumstances beyond</w:t>
      </w:r>
      <w:r w:rsidR="00154429" w:rsidRPr="00EE6990">
        <w:rPr>
          <w:rFonts w:eastAsia="Times New Roman" w:cs="Tahoma"/>
        </w:rPr>
        <w:t xml:space="preserve"> their control when</w:t>
      </w:r>
      <w:r w:rsidR="00154429" w:rsidRPr="0695FD11">
        <w:rPr>
          <w:rFonts w:eastAsia="Times New Roman" w:cs="Tahoma"/>
        </w:rPr>
        <w:t xml:space="preserve"> the issue or event has had, or is reasonably likely to have had, a material effect on </w:t>
      </w:r>
      <w:r w:rsidR="00D7200B" w:rsidRPr="0695FD11">
        <w:rPr>
          <w:rFonts w:eastAsia="Times New Roman" w:cs="Tahoma"/>
        </w:rPr>
        <w:t xml:space="preserve">the </w:t>
      </w:r>
      <w:r w:rsidR="00154429" w:rsidRPr="0695FD11">
        <w:rPr>
          <w:rFonts w:eastAsia="Times New Roman" w:cs="Tahoma"/>
        </w:rPr>
        <w:t xml:space="preserve">candidate’s ability to take an assessment or demonstrate </w:t>
      </w:r>
      <w:r w:rsidR="009963F6" w:rsidRPr="0695FD11">
        <w:rPr>
          <w:rFonts w:eastAsia="Times New Roman" w:cs="Tahoma"/>
        </w:rPr>
        <w:t>their</w:t>
      </w:r>
      <w:r w:rsidR="00154429" w:rsidRPr="0695FD11">
        <w:rPr>
          <w:rFonts w:eastAsia="Times New Roman" w:cs="Tahoma"/>
        </w:rPr>
        <w:t xml:space="preserve"> normal level of attainment in an assessment. </w:t>
      </w:r>
    </w:p>
    <w:p w14:paraId="1854E570" w14:textId="02024543" w:rsidR="00324033" w:rsidRPr="00AA10A2" w:rsidRDefault="00324033" w:rsidP="00344BF8">
      <w:pPr>
        <w:spacing w:before="240" w:after="120"/>
        <w:rPr>
          <w:rFonts w:cs="Tahoma"/>
          <w:b/>
          <w:bCs/>
        </w:rPr>
      </w:pPr>
      <w:r w:rsidRPr="00AA10A2">
        <w:rPr>
          <w:rFonts w:cs="Tahoma"/>
          <w:b/>
          <w:bCs/>
        </w:rPr>
        <w:t>Centre decisions relating to access arrangements, reasonable adjustments and special consideration</w:t>
      </w:r>
      <w:r w:rsidR="003B5FBF" w:rsidRPr="00AA10A2">
        <w:rPr>
          <w:rFonts w:cs="Tahoma"/>
          <w:b/>
          <w:bCs/>
        </w:rPr>
        <w:t xml:space="preserve"> </w:t>
      </w:r>
    </w:p>
    <w:p w14:paraId="053697AD" w14:textId="5BC0FF35" w:rsidR="00830B31" w:rsidRPr="00AA10A2" w:rsidRDefault="00453C61" w:rsidP="004C4B3C">
      <w:pPr>
        <w:pStyle w:val="NormalWeb"/>
        <w:spacing w:before="0" w:beforeAutospacing="0" w:after="120" w:afterAutospacing="0"/>
        <w:rPr>
          <w:rFonts w:ascii="Tahoma" w:hAnsi="Tahoma" w:cs="Tahoma"/>
          <w:noProof/>
          <w:szCs w:val="22"/>
        </w:rPr>
      </w:pPr>
      <w:r w:rsidRPr="00AA10A2">
        <w:rPr>
          <w:rFonts w:ascii="Tahoma" w:hAnsi="Tahoma" w:cs="Tahoma"/>
          <w:szCs w:val="22"/>
        </w:rPr>
        <w:t xml:space="preserve">This may include </w:t>
      </w:r>
      <w:r w:rsidR="00435CDB" w:rsidRPr="00AA10A2">
        <w:rPr>
          <w:rFonts w:cs="Tahoma"/>
          <w:noProof/>
        </w:rPr>
        <w:t>The Ladies’ College</w:t>
      </w:r>
      <w:r w:rsidR="004C4B3C" w:rsidRPr="00AA10A2">
        <w:rPr>
          <w:rFonts w:ascii="Tahoma" w:hAnsi="Tahoma" w:cs="Tahoma"/>
          <w:szCs w:val="22"/>
        </w:rPr>
        <w:t>’s</w:t>
      </w:r>
      <w:r w:rsidRPr="00AA10A2">
        <w:rPr>
          <w:rFonts w:ascii="Tahoma" w:hAnsi="Tahoma" w:cs="Tahoma"/>
          <w:szCs w:val="22"/>
        </w:rPr>
        <w:t xml:space="preserve"> decision not to make/apply for a specific reasonable adjustment or to apply for special consideration, in circumstances where</w:t>
      </w:r>
      <w:r w:rsidR="004C4B3C" w:rsidRPr="00AA10A2">
        <w:rPr>
          <w:rFonts w:ascii="Tahoma" w:hAnsi="Tahoma" w:cs="Tahoma"/>
          <w:szCs w:val="22"/>
        </w:rPr>
        <w:t xml:space="preserve"> </w:t>
      </w:r>
      <w:r w:rsidR="00830B31" w:rsidRPr="00AA10A2">
        <w:rPr>
          <w:rFonts w:ascii="Tahoma" w:hAnsi="Tahoma" w:cs="Tahoma"/>
          <w:szCs w:val="22"/>
        </w:rPr>
        <w:t xml:space="preserve">a candidate </w:t>
      </w:r>
      <w:r w:rsidR="002A042B" w:rsidRPr="00AA10A2">
        <w:rPr>
          <w:rFonts w:ascii="Tahoma" w:hAnsi="Tahoma" w:cs="Tahoma"/>
          <w:szCs w:val="22"/>
        </w:rPr>
        <w:t>does</w:t>
      </w:r>
      <w:r w:rsidR="00830B31" w:rsidRPr="00AA10A2">
        <w:rPr>
          <w:rFonts w:ascii="Tahoma" w:hAnsi="Tahoma" w:cs="Tahoma"/>
          <w:szCs w:val="22"/>
        </w:rPr>
        <w:t xml:space="preserve"> not meet the criteria for, or there is no evidence/insufficient evidence to support the implementation of </w:t>
      </w:r>
      <w:r w:rsidR="002A042B" w:rsidRPr="00AA10A2">
        <w:rPr>
          <w:rFonts w:ascii="Tahoma" w:hAnsi="Tahoma" w:cs="Tahoma"/>
          <w:szCs w:val="22"/>
        </w:rPr>
        <w:t>an access arrangement/</w:t>
      </w:r>
      <w:r w:rsidR="008152D1" w:rsidRPr="00AA10A2">
        <w:rPr>
          <w:rFonts w:ascii="Tahoma" w:hAnsi="Tahoma" w:cs="Tahoma"/>
          <w:szCs w:val="22"/>
        </w:rPr>
        <w:t xml:space="preserve"> </w:t>
      </w:r>
      <w:r w:rsidR="002A042B" w:rsidRPr="00AA10A2">
        <w:rPr>
          <w:rFonts w:ascii="Tahoma" w:hAnsi="Tahoma" w:cs="Tahoma"/>
          <w:szCs w:val="22"/>
        </w:rPr>
        <w:t>reasonable adjustment or the application of special consideration</w:t>
      </w:r>
      <w:r w:rsidR="004C4B3C" w:rsidRPr="00AA10A2">
        <w:rPr>
          <w:rFonts w:ascii="Tahoma" w:hAnsi="Tahoma" w:cs="Tahoma"/>
          <w:szCs w:val="22"/>
        </w:rPr>
        <w:t>.</w:t>
      </w:r>
    </w:p>
    <w:p w14:paraId="435EA73A" w14:textId="522082A5" w:rsidR="000C7D39" w:rsidRPr="00036F30" w:rsidRDefault="00AD25D9" w:rsidP="002A042B">
      <w:pPr>
        <w:pStyle w:val="NormalWeb"/>
        <w:spacing w:before="0" w:beforeAutospacing="0" w:after="120" w:afterAutospacing="0"/>
        <w:rPr>
          <w:rFonts w:ascii="Tahoma" w:hAnsi="Tahoma" w:cs="Tahoma"/>
          <w:szCs w:val="22"/>
        </w:rPr>
      </w:pPr>
      <w:r w:rsidRPr="00AA10A2">
        <w:rPr>
          <w:rFonts w:ascii="Tahoma" w:hAnsi="Tahoma" w:cs="Tahoma"/>
          <w:szCs w:val="22"/>
        </w:rPr>
        <w:t xml:space="preserve">Where </w:t>
      </w:r>
      <w:r w:rsidR="008152D1" w:rsidRPr="00AA10A2">
        <w:rPr>
          <w:rFonts w:cs="Tahoma"/>
          <w:noProof/>
        </w:rPr>
        <w:t>The Ladies’ College</w:t>
      </w:r>
      <w:r w:rsidRPr="00AA10A2">
        <w:rPr>
          <w:rFonts w:ascii="Tahoma" w:hAnsi="Tahoma" w:cs="Tahoma"/>
          <w:noProof/>
          <w:szCs w:val="22"/>
        </w:rPr>
        <w:t xml:space="preserve"> makes </w:t>
      </w:r>
      <w:r w:rsidR="003B5FBF" w:rsidRPr="00036F30">
        <w:rPr>
          <w:rFonts w:ascii="Tahoma" w:hAnsi="Tahoma" w:cs="Tahoma"/>
          <w:noProof/>
          <w:szCs w:val="22"/>
        </w:rPr>
        <w:t>a decision in relation to the access arrangement(s),</w:t>
      </w:r>
      <w:r w:rsidR="003B5FBF" w:rsidRPr="00036F30">
        <w:rPr>
          <w:rFonts w:ascii="Tahoma" w:hAnsi="Tahoma" w:cs="Tahoma"/>
          <w:szCs w:val="22"/>
        </w:rPr>
        <w:t xml:space="preserve"> reasonable adjustment(s) or special consideration that apply for a candidate or candidates</w:t>
      </w:r>
      <w:r w:rsidR="000C7D39" w:rsidRPr="00036F30">
        <w:rPr>
          <w:rFonts w:ascii="Tahoma" w:hAnsi="Tahoma" w:cs="Tahoma"/>
          <w:szCs w:val="22"/>
        </w:rPr>
        <w:t>:</w:t>
      </w:r>
    </w:p>
    <w:p w14:paraId="770E9149" w14:textId="26328BA0" w:rsidR="00370A5C" w:rsidRPr="00036F30" w:rsidRDefault="00370A5C" w:rsidP="00370A5C">
      <w:pPr>
        <w:pStyle w:val="NormalWeb"/>
        <w:numPr>
          <w:ilvl w:val="0"/>
          <w:numId w:val="22"/>
        </w:numPr>
        <w:spacing w:before="0" w:beforeAutospacing="0" w:after="120" w:afterAutospacing="0"/>
        <w:ind w:left="714" w:hanging="357"/>
        <w:rPr>
          <w:rFonts w:ascii="Tahoma" w:hAnsi="Tahoma" w:cs="Tahoma"/>
          <w:szCs w:val="22"/>
        </w:rPr>
      </w:pPr>
      <w:r w:rsidRPr="00036F30">
        <w:rPr>
          <w:rFonts w:ascii="Tahoma" w:hAnsi="Tahoma" w:cs="Tahoma"/>
          <w:szCs w:val="22"/>
        </w:rPr>
        <w:t>I</w:t>
      </w:r>
      <w:r w:rsidR="000C7D39" w:rsidRPr="00036F30">
        <w:rPr>
          <w:rFonts w:ascii="Tahoma" w:hAnsi="Tahoma" w:cs="Tahoma"/>
          <w:szCs w:val="22"/>
        </w:rPr>
        <w:t xml:space="preserve">f </w:t>
      </w:r>
      <w:r w:rsidR="003B5FBF" w:rsidRPr="00036F30">
        <w:rPr>
          <w:rFonts w:ascii="Tahoma" w:hAnsi="Tahoma" w:cs="Tahoma"/>
          <w:szCs w:val="22"/>
        </w:rPr>
        <w:t xml:space="preserve">a candidate who is the subject of the relevant decision (or the candidate’s parent/carer) disagrees with the decision made and reasonably believes that the centre has not </w:t>
      </w:r>
      <w:r w:rsidR="00DF441F" w:rsidRPr="00036F30">
        <w:rPr>
          <w:rFonts w:ascii="Tahoma" w:hAnsi="Tahoma" w:cs="Tahoma"/>
          <w:szCs w:val="22"/>
        </w:rPr>
        <w:t xml:space="preserve">complied with its responsibilities or </w:t>
      </w:r>
      <w:r w:rsidR="003B5FBF" w:rsidRPr="00036F30">
        <w:rPr>
          <w:rFonts w:ascii="Tahoma" w:hAnsi="Tahoma" w:cs="Tahoma"/>
          <w:szCs w:val="22"/>
        </w:rPr>
        <w:t xml:space="preserve">followed due procedures, </w:t>
      </w:r>
      <w:r w:rsidRPr="00036F30">
        <w:rPr>
          <w:rFonts w:ascii="Tahoma" w:hAnsi="Tahoma" w:cs="Tahoma"/>
          <w:szCs w:val="22"/>
        </w:rPr>
        <w:t>a written request setting out the grounds for appeal should be submitted</w:t>
      </w:r>
    </w:p>
    <w:p w14:paraId="4F497E29" w14:textId="0E2737A0" w:rsidR="00E3352C" w:rsidRPr="00AA10A2" w:rsidRDefault="0064781F" w:rsidP="00453C61">
      <w:pPr>
        <w:numPr>
          <w:ilvl w:val="0"/>
          <w:numId w:val="22"/>
        </w:numPr>
        <w:spacing w:after="75"/>
        <w:rPr>
          <w:rFonts w:cs="Tahoma"/>
        </w:rPr>
      </w:pPr>
      <w:r w:rsidRPr="7633E820">
        <w:rPr>
          <w:rFonts w:cs="Tahoma"/>
        </w:rPr>
        <w:lastRenderedPageBreak/>
        <w:t>An</w:t>
      </w:r>
      <w:r w:rsidR="00DF441F" w:rsidRPr="7633E820">
        <w:rPr>
          <w:rFonts w:cs="Tahoma"/>
        </w:rPr>
        <w:t xml:space="preserve"> </w:t>
      </w:r>
      <w:r w:rsidR="00DF441F" w:rsidRPr="7633E820">
        <w:rPr>
          <w:rFonts w:cs="Tahoma"/>
          <w:b/>
          <w:bCs/>
        </w:rPr>
        <w:t>internal appeals form</w:t>
      </w:r>
      <w:r w:rsidRPr="7633E820">
        <w:rPr>
          <w:rFonts w:cs="Tahoma"/>
          <w:b/>
          <w:bCs/>
        </w:rPr>
        <w:t xml:space="preserve"> </w:t>
      </w:r>
      <w:r w:rsidR="005F56F9" w:rsidRPr="7633E820">
        <w:rPr>
          <w:rFonts w:cs="Tahoma"/>
        </w:rPr>
        <w:t>should be completed and submitted</w:t>
      </w:r>
      <w:r w:rsidR="00947742" w:rsidRPr="7633E820">
        <w:rPr>
          <w:rFonts w:cs="Tahoma"/>
        </w:rPr>
        <w:t xml:space="preserve"> </w:t>
      </w:r>
      <w:r w:rsidR="00D66FD8" w:rsidRPr="7633E820">
        <w:rPr>
          <w:rFonts w:cs="Tahoma"/>
        </w:rPr>
        <w:t xml:space="preserve">within </w:t>
      </w:r>
      <w:r w:rsidR="00585F97" w:rsidRPr="7633E820">
        <w:rPr>
          <w:rFonts w:cs="Tahoma"/>
        </w:rPr>
        <w:t>5</w:t>
      </w:r>
      <w:r w:rsidR="00947742" w:rsidRPr="7633E820">
        <w:rPr>
          <w:rFonts w:cs="Tahoma"/>
        </w:rPr>
        <w:t xml:space="preserve"> </w:t>
      </w:r>
      <w:r w:rsidR="00597743" w:rsidRPr="0695FD11">
        <w:rPr>
          <w:rFonts w:cs="Arial"/>
        </w:rPr>
        <w:t xml:space="preserve">working </w:t>
      </w:r>
      <w:r w:rsidR="00947742" w:rsidRPr="7633E820">
        <w:rPr>
          <w:rFonts w:cs="Tahoma"/>
        </w:rPr>
        <w:t>days of the decision be</w:t>
      </w:r>
      <w:r w:rsidR="00EE50AC" w:rsidRPr="7633E820">
        <w:rPr>
          <w:rFonts w:cs="Tahoma"/>
        </w:rPr>
        <w:t>ing made known to the appellant</w:t>
      </w:r>
      <w:r w:rsidR="0003263A" w:rsidRPr="7633E820">
        <w:rPr>
          <w:rFonts w:cs="Tahoma"/>
        </w:rPr>
        <w:t>.</w:t>
      </w:r>
    </w:p>
    <w:p w14:paraId="1D5F4602" w14:textId="217A0D27" w:rsidR="00BF30FD" w:rsidRPr="00AA10A2" w:rsidRDefault="00BF30FD" w:rsidP="00BF30FD">
      <w:pPr>
        <w:spacing w:before="120" w:after="120"/>
        <w:rPr>
          <w:rFonts w:cs="Tahoma"/>
          <w:noProof/>
        </w:rPr>
      </w:pPr>
      <w:r w:rsidRPr="00AA10A2">
        <w:rPr>
          <w:rFonts w:eastAsia="Times New Roman" w:cs="Tahoma"/>
        </w:rPr>
        <w:t xml:space="preserve">To determine the outcome of the appeal, the head of centre will consult the respective JCQ publication to confirm </w:t>
      </w:r>
      <w:r w:rsidRPr="00AA10A2">
        <w:rPr>
          <w:rFonts w:cs="Tahoma"/>
        </w:rPr>
        <w:t xml:space="preserve">the centre has complied with the principles and regulations governing access arrangements and/or special </w:t>
      </w:r>
      <w:r w:rsidR="007F4DA8" w:rsidRPr="00AA10A2">
        <w:rPr>
          <w:rFonts w:cs="Tahoma"/>
        </w:rPr>
        <w:t>consideration and</w:t>
      </w:r>
      <w:r w:rsidR="00285126" w:rsidRPr="00AA10A2">
        <w:rPr>
          <w:rFonts w:cs="Tahoma"/>
        </w:rPr>
        <w:t xml:space="preserve"> followed due procedures</w:t>
      </w:r>
      <w:r w:rsidRPr="00AA10A2">
        <w:rPr>
          <w:rFonts w:cs="Tahoma"/>
        </w:rPr>
        <w:t>.</w:t>
      </w:r>
    </w:p>
    <w:p w14:paraId="692F5E5F" w14:textId="12D16FE5" w:rsidR="003F2707" w:rsidRPr="00AA10A2" w:rsidRDefault="00D66FD8" w:rsidP="0061297A">
      <w:pPr>
        <w:rPr>
          <w:rFonts w:cs="Tahoma"/>
        </w:rPr>
      </w:pPr>
      <w:r w:rsidRPr="00AA10A2">
        <w:rPr>
          <w:rFonts w:cs="Tahoma"/>
        </w:rPr>
        <w:t xml:space="preserve">The appellant will be informed of the outcome of </w:t>
      </w:r>
      <w:r w:rsidR="005F56F9" w:rsidRPr="00AA10A2">
        <w:rPr>
          <w:rFonts w:cs="Tahoma"/>
        </w:rPr>
        <w:t>the</w:t>
      </w:r>
      <w:r w:rsidRPr="00AA10A2">
        <w:rPr>
          <w:rFonts w:cs="Tahoma"/>
        </w:rPr>
        <w:t xml:space="preserve"> appeal</w:t>
      </w:r>
      <w:r w:rsidR="000433A0" w:rsidRPr="00AA10A2">
        <w:rPr>
          <w:rFonts w:cs="Tahoma"/>
        </w:rPr>
        <w:t xml:space="preserve"> </w:t>
      </w:r>
      <w:r w:rsidRPr="00AA10A2">
        <w:rPr>
          <w:rFonts w:cs="Tahoma"/>
        </w:rPr>
        <w:t xml:space="preserve">within </w:t>
      </w:r>
      <w:r w:rsidR="000433A0" w:rsidRPr="00AA10A2">
        <w:rPr>
          <w:rFonts w:cs="Tahoma"/>
        </w:rPr>
        <w:t>5</w:t>
      </w:r>
      <w:r w:rsidRPr="00AA10A2">
        <w:rPr>
          <w:rFonts w:cs="Tahoma"/>
        </w:rPr>
        <w:t xml:space="preserve"> </w:t>
      </w:r>
      <w:r w:rsidR="00597743" w:rsidRPr="0695FD11">
        <w:rPr>
          <w:rFonts w:cs="Arial"/>
        </w:rPr>
        <w:t xml:space="preserve">working </w:t>
      </w:r>
      <w:r w:rsidRPr="00AA10A2">
        <w:rPr>
          <w:rFonts w:cs="Tahoma"/>
        </w:rPr>
        <w:t xml:space="preserve">days of the appeal being received </w:t>
      </w:r>
      <w:r w:rsidR="0061297A" w:rsidRPr="00AA10A2">
        <w:rPr>
          <w:rFonts w:cs="Tahoma"/>
        </w:rPr>
        <w:t xml:space="preserve">and logged </w:t>
      </w:r>
      <w:r w:rsidRPr="00AA10A2">
        <w:rPr>
          <w:rFonts w:cs="Tahoma"/>
        </w:rPr>
        <w:t>by the centre.</w:t>
      </w:r>
    </w:p>
    <w:p w14:paraId="345171E2" w14:textId="3A2D9B82" w:rsidR="005F56F9" w:rsidRPr="00AA10A2" w:rsidRDefault="005F56F9" w:rsidP="0061297A">
      <w:pPr>
        <w:rPr>
          <w:rFonts w:cs="Tahoma"/>
          <w:noProof/>
        </w:rPr>
      </w:pPr>
      <w:r w:rsidRPr="00AA10A2">
        <w:rPr>
          <w:rFonts w:cs="Tahoma"/>
        </w:rPr>
        <w:t xml:space="preserve">If the appeal is upheld, </w:t>
      </w:r>
      <w:r w:rsidR="008152D1" w:rsidRPr="00AA10A2">
        <w:rPr>
          <w:rFonts w:cs="Tahoma"/>
          <w:noProof/>
        </w:rPr>
        <w:t xml:space="preserve">The Ladies’ College </w:t>
      </w:r>
      <w:r w:rsidRPr="00AA10A2">
        <w:rPr>
          <w:rFonts w:cs="Tahoma"/>
          <w:noProof/>
        </w:rPr>
        <w:t>will proceed to implement the necessary arrangements/submit the necessary application.</w:t>
      </w:r>
    </w:p>
    <w:p w14:paraId="31738A55" w14:textId="77777777" w:rsidR="00BF30FD" w:rsidRPr="00036F30" w:rsidRDefault="00BF30FD" w:rsidP="0061297A">
      <w:pPr>
        <w:rPr>
          <w:rFonts w:cs="Tahoma"/>
          <w:noProof/>
        </w:rPr>
      </w:pPr>
    </w:p>
    <w:p w14:paraId="6C8C9309" w14:textId="77777777" w:rsidR="005F56F9" w:rsidRPr="00036F30" w:rsidRDefault="005F56F9" w:rsidP="005F56F9">
      <w:pPr>
        <w:pBdr>
          <w:bottom w:val="single" w:sz="6" w:space="1" w:color="auto"/>
        </w:pBdr>
        <w:spacing w:line="276" w:lineRule="auto"/>
        <w:rPr>
          <w:rFonts w:cs="Arial"/>
          <w:color w:val="7F7F7F" w:themeColor="text1" w:themeTint="80"/>
        </w:rPr>
      </w:pPr>
    </w:p>
    <w:p w14:paraId="6E4B59AE" w14:textId="1C691683" w:rsidR="00771775" w:rsidRPr="00121F7E" w:rsidRDefault="005F56F9" w:rsidP="00121F7E">
      <w:pPr>
        <w:spacing w:after="0"/>
        <w:rPr>
          <w:rFonts w:eastAsia="Times New Roman" w:cs="Tahoma"/>
          <w:sz w:val="20"/>
          <w:szCs w:val="20"/>
          <w:highlight w:val="yellow"/>
        </w:rPr>
      </w:pPr>
      <w:r w:rsidRPr="0695FD11">
        <w:rPr>
          <w:rFonts w:cs="Tahoma"/>
          <w:sz w:val="20"/>
          <w:szCs w:val="20"/>
        </w:rPr>
        <w:t xml:space="preserve">This procedure is informed by the JCQ </w:t>
      </w:r>
      <w:r w:rsidR="009963F6" w:rsidRPr="0695FD11">
        <w:rPr>
          <w:rFonts w:cs="Tahoma"/>
          <w:sz w:val="20"/>
          <w:szCs w:val="20"/>
        </w:rPr>
        <w:t xml:space="preserve">documents </w:t>
      </w:r>
      <w:hyperlink r:id="rId25">
        <w:r w:rsidR="00A26BD8" w:rsidRPr="0695FD11">
          <w:rPr>
            <w:rStyle w:val="Hyperlink"/>
            <w:rFonts w:cs="Tahoma"/>
            <w:color w:val="0070C0"/>
            <w:sz w:val="20"/>
            <w:szCs w:val="20"/>
            <w:u w:val="none"/>
          </w:rPr>
          <w:t>A guide to the awarding bodies’ appeals processes</w:t>
        </w:r>
      </w:hyperlink>
      <w:r w:rsidRPr="0695FD11">
        <w:rPr>
          <w:rFonts w:cs="Tahoma"/>
          <w:sz w:val="20"/>
          <w:szCs w:val="20"/>
        </w:rPr>
        <w:t xml:space="preserve"> (section </w:t>
      </w:r>
      <w:r w:rsidR="00A26BD8" w:rsidRPr="0695FD11">
        <w:rPr>
          <w:rFonts w:cs="Tahoma"/>
          <w:sz w:val="20"/>
          <w:szCs w:val="20"/>
        </w:rPr>
        <w:t>3</w:t>
      </w:r>
      <w:r w:rsidRPr="0695FD11">
        <w:rPr>
          <w:rFonts w:cs="Tahoma"/>
          <w:sz w:val="20"/>
          <w:szCs w:val="20"/>
        </w:rPr>
        <w:t xml:space="preserve">), </w:t>
      </w:r>
      <w:hyperlink r:id="rId26">
        <w:r w:rsidR="00A26BD8" w:rsidRPr="0695FD11">
          <w:rPr>
            <w:rStyle w:val="Hyperlink"/>
            <w:rFonts w:cs="Tahoma"/>
            <w:color w:val="0070C0"/>
            <w:sz w:val="20"/>
            <w:szCs w:val="20"/>
            <w:u w:val="none"/>
          </w:rPr>
          <w:t>Suspected Malpractice: Policies and Procedures</w:t>
        </w:r>
      </w:hyperlink>
      <w:r w:rsidRPr="0695FD11">
        <w:rPr>
          <w:rStyle w:val="Hyperlink"/>
          <w:rFonts w:cs="Tahoma"/>
          <w:color w:val="0070C0"/>
          <w:sz w:val="20"/>
          <w:szCs w:val="20"/>
          <w:u w:val="none"/>
        </w:rPr>
        <w:t xml:space="preserve"> </w:t>
      </w:r>
      <w:r w:rsidR="00A26BD8" w:rsidRPr="0695FD11">
        <w:rPr>
          <w:rStyle w:val="Hyperlink"/>
          <w:rFonts w:cs="Tahoma"/>
          <w:color w:val="auto"/>
          <w:sz w:val="20"/>
          <w:szCs w:val="20"/>
          <w:u w:val="none"/>
        </w:rPr>
        <w:t xml:space="preserve">(section 3.3), </w:t>
      </w:r>
      <w:hyperlink r:id="rId27">
        <w:r w:rsidR="00A26BD8" w:rsidRPr="0695FD11">
          <w:rPr>
            <w:rStyle w:val="Hyperlink"/>
            <w:rFonts w:cs="Tahoma"/>
            <w:color w:val="0070C0"/>
            <w:sz w:val="20"/>
            <w:szCs w:val="20"/>
            <w:u w:val="none"/>
          </w:rPr>
          <w:t>General Regulations for Approved Centres</w:t>
        </w:r>
      </w:hyperlink>
      <w:r w:rsidR="00A26BD8" w:rsidRPr="0695FD11">
        <w:rPr>
          <w:rStyle w:val="Hyperlink"/>
          <w:rFonts w:cs="Tahoma"/>
          <w:color w:val="auto"/>
          <w:sz w:val="20"/>
          <w:szCs w:val="20"/>
          <w:u w:val="none"/>
        </w:rPr>
        <w:t xml:space="preserve"> (section 5.4), </w:t>
      </w:r>
      <w:hyperlink r:id="rId28">
        <w:r w:rsidR="000C03F9" w:rsidRPr="0695FD11">
          <w:rPr>
            <w:rStyle w:val="Hyperlink"/>
            <w:rFonts w:eastAsia="Times New Roman" w:cs="Tahoma"/>
            <w:color w:val="0070C0"/>
            <w:sz w:val="20"/>
            <w:szCs w:val="20"/>
            <w:u w:val="none"/>
          </w:rPr>
          <w:t>Access Arrangements and Reasonable Adjustments</w:t>
        </w:r>
      </w:hyperlink>
      <w:r w:rsidR="000C03F9" w:rsidRPr="0695FD11">
        <w:rPr>
          <w:rFonts w:eastAsia="Times New Roman" w:cs="Tahoma"/>
          <w:sz w:val="20"/>
          <w:szCs w:val="20"/>
        </w:rPr>
        <w:t xml:space="preserve"> (Importance of these regulations)</w:t>
      </w:r>
      <w:r w:rsidR="00121F7E" w:rsidRPr="0695FD11">
        <w:rPr>
          <w:rFonts w:eastAsia="Times New Roman" w:cs="Tahoma"/>
          <w:sz w:val="20"/>
          <w:szCs w:val="20"/>
        </w:rPr>
        <w:t xml:space="preserve"> </w:t>
      </w:r>
      <w:r w:rsidRPr="0695FD11">
        <w:rPr>
          <w:rStyle w:val="Hyperlink"/>
          <w:rFonts w:cs="Tahoma"/>
          <w:color w:val="auto"/>
          <w:sz w:val="20"/>
          <w:szCs w:val="20"/>
          <w:u w:val="none"/>
        </w:rPr>
        <w:t>and</w:t>
      </w:r>
      <w:r w:rsidRPr="0695FD11">
        <w:rPr>
          <w:rStyle w:val="Hyperlink"/>
          <w:rFonts w:cs="Tahoma"/>
          <w:i/>
          <w:iCs/>
          <w:color w:val="auto"/>
          <w:sz w:val="20"/>
          <w:szCs w:val="20"/>
          <w:u w:val="none"/>
        </w:rPr>
        <w:t xml:space="preserve"> </w:t>
      </w:r>
      <w:hyperlink r:id="rId29">
        <w:r w:rsidR="000C03F9" w:rsidRPr="0695FD11">
          <w:rPr>
            <w:rStyle w:val="Hyperlink"/>
            <w:rFonts w:cs="Tahoma"/>
            <w:color w:val="0070C0"/>
            <w:sz w:val="20"/>
            <w:szCs w:val="20"/>
            <w:u w:val="none"/>
          </w:rPr>
          <w:t>A guide to the special consideration process</w:t>
        </w:r>
      </w:hyperlink>
      <w:r w:rsidRPr="0695FD11">
        <w:rPr>
          <w:rFonts w:cs="Tahoma"/>
          <w:color w:val="0070C0"/>
          <w:sz w:val="20"/>
          <w:szCs w:val="20"/>
        </w:rPr>
        <w:t xml:space="preserve"> </w:t>
      </w:r>
      <w:r w:rsidR="000C03F9" w:rsidRPr="0695FD11">
        <w:rPr>
          <w:rFonts w:cs="Tahoma"/>
          <w:sz w:val="20"/>
          <w:szCs w:val="20"/>
        </w:rPr>
        <w:t>(sections 1, 2, 6)</w:t>
      </w:r>
      <w:r>
        <w:br w:type="page"/>
      </w:r>
    </w:p>
    <w:p w14:paraId="128AE71D" w14:textId="3FB5B068" w:rsidR="00653F6A" w:rsidRPr="00036F30" w:rsidRDefault="00B70ADC" w:rsidP="4F356F2B">
      <w:pPr>
        <w:pStyle w:val="Headinglevel1"/>
        <w:rPr>
          <w:rFonts w:ascii="Times New Roman" w:hAnsi="Times New Roman"/>
        </w:rPr>
      </w:pPr>
      <w:bookmarkStart w:id="15" w:name="_Toc184640759"/>
      <w:r w:rsidRPr="4F356F2B">
        <w:rPr>
          <w:rFonts w:cs="Tahoma"/>
        </w:rPr>
        <w:lastRenderedPageBreak/>
        <w:t xml:space="preserve">Appeals regarding centre decisions relating </w:t>
      </w:r>
      <w:r w:rsidR="00653F6A">
        <w:t xml:space="preserve">to other administrative </w:t>
      </w:r>
      <w:r w:rsidR="00322303">
        <w:t>issues</w:t>
      </w:r>
      <w:bookmarkEnd w:id="15"/>
    </w:p>
    <w:p w14:paraId="5260D654" w14:textId="190B9CB0" w:rsidR="008A480B" w:rsidRPr="00AA10A2" w:rsidRDefault="008A480B" w:rsidP="00771775">
      <w:pPr>
        <w:pStyle w:val="NormalWeb"/>
        <w:spacing w:before="0" w:beforeAutospacing="0" w:after="120" w:afterAutospacing="0"/>
        <w:rPr>
          <w:rFonts w:ascii="Tahoma" w:hAnsi="Tahoma" w:cs="Tahoma"/>
          <w:szCs w:val="22"/>
        </w:rPr>
      </w:pPr>
      <w:r w:rsidRPr="00AA10A2">
        <w:rPr>
          <w:rFonts w:ascii="Tahoma" w:hAnsi="Tahoma" w:cs="Tahoma"/>
          <w:szCs w:val="22"/>
        </w:rPr>
        <w:t>C</w:t>
      </w:r>
      <w:r w:rsidR="002345C4" w:rsidRPr="00AA10A2">
        <w:rPr>
          <w:rFonts w:ascii="Tahoma" w:hAnsi="Tahoma" w:cs="Tahoma"/>
          <w:szCs w:val="22"/>
        </w:rPr>
        <w:t xml:space="preserve">ircumstances may arise that cause </w:t>
      </w:r>
      <w:r w:rsidR="00CA234F" w:rsidRPr="00AA10A2">
        <w:rPr>
          <w:rFonts w:cs="Tahoma"/>
          <w:noProof/>
        </w:rPr>
        <w:t>The Ladies’ College</w:t>
      </w:r>
      <w:r w:rsidR="00CA234F" w:rsidRPr="00AA10A2">
        <w:rPr>
          <w:rFonts w:ascii="Tahoma" w:hAnsi="Tahoma" w:cs="Tahoma"/>
          <w:szCs w:val="22"/>
        </w:rPr>
        <w:t xml:space="preserve"> </w:t>
      </w:r>
      <w:r w:rsidR="002345C4" w:rsidRPr="00AA10A2">
        <w:rPr>
          <w:rFonts w:ascii="Tahoma" w:hAnsi="Tahoma" w:cs="Tahoma"/>
          <w:szCs w:val="22"/>
        </w:rPr>
        <w:t xml:space="preserve">to make decisions </w:t>
      </w:r>
      <w:r w:rsidR="00380708" w:rsidRPr="00AA10A2">
        <w:rPr>
          <w:rFonts w:ascii="Tahoma" w:hAnsi="Tahoma" w:cs="Tahoma"/>
          <w:szCs w:val="22"/>
        </w:rPr>
        <w:t xml:space="preserve">on administrative issues </w:t>
      </w:r>
      <w:r w:rsidR="002345C4" w:rsidRPr="00AA10A2">
        <w:rPr>
          <w:rFonts w:ascii="Tahoma" w:hAnsi="Tahoma" w:cs="Tahoma"/>
          <w:szCs w:val="22"/>
        </w:rPr>
        <w:t xml:space="preserve">that may affect a candidate’s examinations/assessments. </w:t>
      </w:r>
    </w:p>
    <w:p w14:paraId="1DE3BE92" w14:textId="5CB97E54" w:rsidR="008A480B" w:rsidRPr="00AA10A2" w:rsidRDefault="008A480B" w:rsidP="008A480B">
      <w:pPr>
        <w:pStyle w:val="NormalWeb"/>
        <w:spacing w:before="0" w:beforeAutospacing="0" w:after="120" w:afterAutospacing="0"/>
        <w:rPr>
          <w:rFonts w:ascii="Tahoma" w:hAnsi="Tahoma" w:cs="Tahoma"/>
          <w:szCs w:val="22"/>
        </w:rPr>
      </w:pPr>
      <w:r w:rsidRPr="00AA10A2">
        <w:rPr>
          <w:rFonts w:ascii="Tahoma" w:hAnsi="Tahoma" w:cs="Tahoma"/>
          <w:szCs w:val="22"/>
        </w:rPr>
        <w:t xml:space="preserve">Where </w:t>
      </w:r>
      <w:r w:rsidR="00CA234F" w:rsidRPr="000004D2">
        <w:rPr>
          <w:rFonts w:ascii="Tahoma" w:hAnsi="Tahoma" w:cs="Tahoma"/>
          <w:szCs w:val="22"/>
        </w:rPr>
        <w:t>The Ladies’ College</w:t>
      </w:r>
      <w:r w:rsidR="00CA234F" w:rsidRPr="00AA10A2">
        <w:rPr>
          <w:rFonts w:ascii="Tahoma" w:hAnsi="Tahoma" w:cs="Tahoma"/>
          <w:szCs w:val="22"/>
        </w:rPr>
        <w:t xml:space="preserve"> </w:t>
      </w:r>
      <w:r w:rsidR="00380708" w:rsidRPr="00AA10A2">
        <w:rPr>
          <w:rFonts w:ascii="Tahoma" w:hAnsi="Tahoma" w:cs="Tahoma"/>
          <w:szCs w:val="22"/>
        </w:rPr>
        <w:t xml:space="preserve">may </w:t>
      </w:r>
      <w:r w:rsidRPr="00AA10A2">
        <w:rPr>
          <w:rFonts w:ascii="Tahoma" w:hAnsi="Tahoma" w:cs="Tahoma"/>
          <w:szCs w:val="22"/>
        </w:rPr>
        <w:t>make</w:t>
      </w:r>
      <w:r w:rsidRPr="00AA10A2">
        <w:rPr>
          <w:rFonts w:ascii="Tahoma" w:hAnsi="Tahoma" w:cs="Tahoma"/>
          <w:noProof/>
          <w:szCs w:val="22"/>
        </w:rPr>
        <w:t xml:space="preserve"> a decision </w:t>
      </w:r>
      <w:r w:rsidRPr="00AA10A2">
        <w:rPr>
          <w:rFonts w:ascii="Tahoma" w:hAnsi="Tahoma" w:cs="Tahoma"/>
          <w:szCs w:val="22"/>
        </w:rPr>
        <w:t xml:space="preserve">that </w:t>
      </w:r>
      <w:r w:rsidR="00380708" w:rsidRPr="00AA10A2">
        <w:rPr>
          <w:rFonts w:ascii="Tahoma" w:hAnsi="Tahoma" w:cs="Tahoma"/>
          <w:szCs w:val="22"/>
        </w:rPr>
        <w:t>affects</w:t>
      </w:r>
      <w:r w:rsidRPr="00AA10A2">
        <w:rPr>
          <w:rFonts w:ascii="Tahoma" w:hAnsi="Tahoma" w:cs="Tahoma"/>
          <w:szCs w:val="22"/>
        </w:rPr>
        <w:t xml:space="preserve"> a candidate or candidates:</w:t>
      </w:r>
    </w:p>
    <w:p w14:paraId="17C7A576" w14:textId="252A0B8F" w:rsidR="00380708" w:rsidRPr="00AA10A2" w:rsidRDefault="00380708" w:rsidP="00380708">
      <w:pPr>
        <w:pStyle w:val="NormalWeb"/>
        <w:numPr>
          <w:ilvl w:val="0"/>
          <w:numId w:val="20"/>
        </w:numPr>
        <w:spacing w:before="0" w:beforeAutospacing="0" w:after="0" w:afterAutospacing="0"/>
        <w:ind w:left="714" w:hanging="357"/>
        <w:rPr>
          <w:rFonts w:ascii="Tahoma" w:hAnsi="Tahoma" w:cs="Tahoma"/>
          <w:szCs w:val="22"/>
        </w:rPr>
      </w:pPr>
      <w:r w:rsidRPr="00AA10A2">
        <w:rPr>
          <w:rFonts w:ascii="Tahoma" w:hAnsi="Tahoma" w:cs="Tahoma"/>
          <w:szCs w:val="22"/>
        </w:rPr>
        <w:t xml:space="preserve">If a candidate who is the subject of the relevant decision (or the candidate’s parent/carer) disagrees with the decision made and reasonably believes that the centre has not complied </w:t>
      </w:r>
      <w:r w:rsidR="00D620BA" w:rsidRPr="00AA10A2">
        <w:rPr>
          <w:rFonts w:ascii="Tahoma" w:hAnsi="Tahoma" w:cs="Tahoma"/>
          <w:szCs w:val="22"/>
        </w:rPr>
        <w:t>the regulations</w:t>
      </w:r>
      <w:r w:rsidRPr="00AA10A2">
        <w:rPr>
          <w:rFonts w:ascii="Tahoma" w:hAnsi="Tahoma" w:cs="Tahoma"/>
          <w:szCs w:val="22"/>
        </w:rPr>
        <w:t xml:space="preserve"> or followed due </w:t>
      </w:r>
      <w:r w:rsidR="00D620BA" w:rsidRPr="00AA10A2">
        <w:rPr>
          <w:rFonts w:ascii="Tahoma" w:hAnsi="Tahoma" w:cs="Tahoma"/>
          <w:szCs w:val="22"/>
        </w:rPr>
        <w:t>process</w:t>
      </w:r>
      <w:r w:rsidRPr="00AA10A2">
        <w:rPr>
          <w:rFonts w:ascii="Tahoma" w:hAnsi="Tahoma" w:cs="Tahoma"/>
          <w:szCs w:val="22"/>
        </w:rPr>
        <w:t>, a written request setting out the grounds for appeal should be submitted</w:t>
      </w:r>
    </w:p>
    <w:p w14:paraId="75822E56" w14:textId="4E8E3D31" w:rsidR="008A480B" w:rsidRPr="00AA10A2" w:rsidRDefault="008A480B" w:rsidP="008A480B">
      <w:pPr>
        <w:pStyle w:val="NormalWeb"/>
        <w:numPr>
          <w:ilvl w:val="0"/>
          <w:numId w:val="20"/>
        </w:numPr>
        <w:spacing w:before="0" w:beforeAutospacing="0" w:after="120" w:afterAutospacing="0"/>
        <w:rPr>
          <w:rFonts w:ascii="Tahoma" w:hAnsi="Tahoma" w:cs="Tahoma"/>
        </w:rPr>
      </w:pPr>
      <w:r w:rsidRPr="38EB26D8">
        <w:rPr>
          <w:rFonts w:ascii="Tahoma" w:hAnsi="Tahoma" w:cs="Tahoma"/>
        </w:rPr>
        <w:t xml:space="preserve">An </w:t>
      </w:r>
      <w:r w:rsidRPr="38EB26D8">
        <w:rPr>
          <w:rFonts w:ascii="Tahoma" w:hAnsi="Tahoma" w:cs="Tahoma"/>
          <w:b/>
        </w:rPr>
        <w:t xml:space="preserve">internal appeals form </w:t>
      </w:r>
      <w:r w:rsidRPr="38EB26D8">
        <w:rPr>
          <w:rFonts w:ascii="Tahoma" w:hAnsi="Tahoma" w:cs="Tahoma"/>
        </w:rPr>
        <w:t xml:space="preserve">should be completed and submitted within </w:t>
      </w:r>
      <w:r w:rsidR="00E415FF" w:rsidRPr="38EB26D8">
        <w:rPr>
          <w:rFonts w:ascii="Tahoma" w:hAnsi="Tahoma" w:cs="Tahoma"/>
        </w:rPr>
        <w:t>5</w:t>
      </w:r>
      <w:r w:rsidRPr="38EB26D8">
        <w:rPr>
          <w:rFonts w:ascii="Tahoma" w:hAnsi="Tahoma" w:cs="Tahoma"/>
        </w:rPr>
        <w:t xml:space="preserve"> </w:t>
      </w:r>
      <w:r w:rsidR="0BBD4593" w:rsidRPr="5545B362">
        <w:rPr>
          <w:rFonts w:ascii="Tahoma" w:hAnsi="Tahoma" w:cs="Tahoma"/>
        </w:rPr>
        <w:t xml:space="preserve">working </w:t>
      </w:r>
      <w:r w:rsidRPr="5545B362">
        <w:rPr>
          <w:rFonts w:ascii="Tahoma" w:hAnsi="Tahoma" w:cs="Tahoma"/>
        </w:rPr>
        <w:t>days</w:t>
      </w:r>
      <w:r w:rsidRPr="38EB26D8">
        <w:rPr>
          <w:rFonts w:ascii="Tahoma" w:hAnsi="Tahoma" w:cs="Tahoma"/>
        </w:rPr>
        <w:t xml:space="preserve"> of the decision being made known to the appellant.</w:t>
      </w:r>
    </w:p>
    <w:p w14:paraId="7DCACBEB" w14:textId="2321D47C" w:rsidR="008A480B" w:rsidRPr="00AA10A2" w:rsidRDefault="008A480B" w:rsidP="008A480B">
      <w:pPr>
        <w:rPr>
          <w:rFonts w:cs="Tahoma"/>
        </w:rPr>
      </w:pPr>
      <w:r w:rsidRPr="00AA10A2">
        <w:rPr>
          <w:rFonts w:cs="Tahoma"/>
        </w:rPr>
        <w:t xml:space="preserve">The appellant will be informed of the outcome of the appeal within </w:t>
      </w:r>
      <w:r w:rsidR="00E06C1C" w:rsidRPr="00AA10A2">
        <w:rPr>
          <w:rFonts w:cs="Tahoma"/>
        </w:rPr>
        <w:t>5</w:t>
      </w:r>
      <w:r w:rsidRPr="00AA10A2">
        <w:rPr>
          <w:rFonts w:cs="Tahoma"/>
        </w:rPr>
        <w:t xml:space="preserve"> working days of the appeal being received and logged by the centre.</w:t>
      </w:r>
    </w:p>
    <w:p w14:paraId="4B8A1260" w14:textId="0AEFC6B8" w:rsidR="00771775" w:rsidRPr="00036F30" w:rsidRDefault="00771775" w:rsidP="007F4DA8">
      <w:pPr>
        <w:pBdr>
          <w:bottom w:val="single" w:sz="6" w:space="1" w:color="auto"/>
        </w:pBdr>
        <w:spacing w:line="276" w:lineRule="auto"/>
        <w:rPr>
          <w:rFonts w:cs="Arial"/>
          <w:color w:val="7F7F7F" w:themeColor="text1" w:themeTint="80"/>
        </w:rPr>
      </w:pPr>
    </w:p>
    <w:p w14:paraId="2BA72C27" w14:textId="77777777" w:rsidR="00771775" w:rsidRPr="00036F30" w:rsidRDefault="00771775" w:rsidP="007F4DA8">
      <w:pPr>
        <w:pBdr>
          <w:bottom w:val="single" w:sz="6" w:space="1" w:color="auto"/>
        </w:pBdr>
        <w:spacing w:line="276" w:lineRule="auto"/>
        <w:rPr>
          <w:rFonts w:cs="Arial"/>
          <w:color w:val="7F7F7F" w:themeColor="text1" w:themeTint="80"/>
        </w:rPr>
      </w:pPr>
    </w:p>
    <w:p w14:paraId="1C12E5DE" w14:textId="3DA72AF3" w:rsidR="00D53D09" w:rsidRPr="002345C4" w:rsidRDefault="002345C4" w:rsidP="007F4DA8">
      <w:pPr>
        <w:spacing w:before="120" w:after="120"/>
        <w:rPr>
          <w:rFonts w:cs="Tahoma"/>
          <w:highlight w:val="yellow"/>
        </w:rPr>
      </w:pPr>
      <w:r w:rsidRPr="0695FD11">
        <w:rPr>
          <w:rFonts w:cs="Tahoma"/>
          <w:sz w:val="20"/>
          <w:szCs w:val="20"/>
        </w:rPr>
        <w:t xml:space="preserve">This procedure is informed by the JCQ </w:t>
      </w:r>
      <w:r w:rsidR="002239CB" w:rsidRPr="0695FD11">
        <w:rPr>
          <w:rFonts w:cs="Tahoma"/>
          <w:sz w:val="20"/>
          <w:szCs w:val="20"/>
        </w:rPr>
        <w:t xml:space="preserve">document </w:t>
      </w:r>
      <w:hyperlink r:id="rId30">
        <w:r w:rsidRPr="0695FD11">
          <w:rPr>
            <w:rStyle w:val="Hyperlink"/>
            <w:rFonts w:cs="Tahoma"/>
            <w:color w:val="0070C0"/>
            <w:sz w:val="20"/>
            <w:szCs w:val="20"/>
            <w:u w:val="none"/>
          </w:rPr>
          <w:t>A guide to the awarding bodies’ appeals processes</w:t>
        </w:r>
      </w:hyperlink>
      <w:r w:rsidRPr="0695FD11">
        <w:rPr>
          <w:rFonts w:cs="Tahoma"/>
          <w:sz w:val="20"/>
          <w:szCs w:val="20"/>
        </w:rPr>
        <w:t xml:space="preserve"> (section </w:t>
      </w:r>
      <w:r w:rsidR="007F4DA8" w:rsidRPr="0695FD11">
        <w:rPr>
          <w:rFonts w:cs="Tahoma"/>
          <w:sz w:val="20"/>
          <w:szCs w:val="20"/>
        </w:rPr>
        <w:t>7</w:t>
      </w:r>
      <w:r w:rsidRPr="0695FD11">
        <w:rPr>
          <w:rFonts w:cs="Tahoma"/>
          <w:sz w:val="20"/>
          <w:szCs w:val="20"/>
        </w:rPr>
        <w:t>)</w:t>
      </w:r>
      <w:r w:rsidRPr="0695FD11">
        <w:rPr>
          <w:rFonts w:eastAsia="Times New Roman"/>
          <w:highlight w:val="yellow"/>
        </w:rPr>
        <w:br w:type="page"/>
      </w:r>
    </w:p>
    <w:tbl>
      <w:tblPr>
        <w:tblStyle w:val="TableGrid1"/>
        <w:tblW w:w="0" w:type="auto"/>
        <w:tblLook w:val="04A0" w:firstRow="1" w:lastRow="0" w:firstColumn="1" w:lastColumn="0" w:noHBand="0" w:noVBand="1"/>
      </w:tblPr>
      <w:tblGrid>
        <w:gridCol w:w="6663"/>
        <w:gridCol w:w="1559"/>
        <w:gridCol w:w="2126"/>
      </w:tblGrid>
      <w:tr w:rsidR="008D483E" w:rsidRPr="00701AFA" w14:paraId="5D5E8E7B" w14:textId="77777777" w:rsidTr="00B12CB3">
        <w:tc>
          <w:tcPr>
            <w:tcW w:w="6663" w:type="dxa"/>
            <w:vMerge w:val="restart"/>
            <w:tcBorders>
              <w:top w:val="nil"/>
              <w:left w:val="nil"/>
            </w:tcBorders>
            <w:vAlign w:val="center"/>
          </w:tcPr>
          <w:p w14:paraId="3C9D1ADF" w14:textId="70E23AE4" w:rsidR="009E68C1" w:rsidRDefault="009E68C1" w:rsidP="0030629B">
            <w:pPr>
              <w:rPr>
                <w:rFonts w:eastAsia="Times New Roman" w:cs="Arial"/>
                <w:b/>
                <w:color w:val="003399"/>
                <w:sz w:val="24"/>
                <w:szCs w:val="24"/>
              </w:rPr>
            </w:pPr>
            <w:bookmarkStart w:id="16" w:name="_Hlk496619748"/>
          </w:p>
          <w:p w14:paraId="6E3BD048" w14:textId="7AFF71FA" w:rsidR="008D483E" w:rsidRPr="00356850" w:rsidRDefault="008D483E" w:rsidP="0030629B">
            <w:pPr>
              <w:rPr>
                <w:rFonts w:eastAsia="Times New Roman" w:cs="Arial"/>
                <w:b/>
                <w:color w:val="003399"/>
                <w:sz w:val="24"/>
                <w:szCs w:val="24"/>
              </w:rPr>
            </w:pPr>
            <w:r w:rsidRPr="00F42AD0">
              <w:rPr>
                <w:rFonts w:eastAsia="Times New Roman" w:cs="Arial"/>
                <w:b/>
                <w:color w:val="003399"/>
                <w:sz w:val="24"/>
                <w:szCs w:val="24"/>
              </w:rPr>
              <w:t>Internal Appeals</w:t>
            </w:r>
            <w:r w:rsidRPr="00356850">
              <w:rPr>
                <w:rFonts w:eastAsia="Times New Roman" w:cs="Arial"/>
                <w:b/>
                <w:color w:val="003399"/>
                <w:sz w:val="24"/>
                <w:szCs w:val="24"/>
              </w:rPr>
              <w:t xml:space="preserve"> form</w:t>
            </w:r>
          </w:p>
        </w:tc>
        <w:tc>
          <w:tcPr>
            <w:tcW w:w="3685" w:type="dxa"/>
            <w:gridSpan w:val="2"/>
            <w:shd w:val="clear" w:color="auto" w:fill="auto"/>
            <w:vAlign w:val="center"/>
          </w:tcPr>
          <w:p w14:paraId="07B2471B" w14:textId="738CEB15" w:rsidR="008D483E" w:rsidRPr="00F42AD0" w:rsidRDefault="00B12CB3" w:rsidP="00B12CB3">
            <w:pPr>
              <w:spacing w:before="120" w:after="120"/>
              <w:jc w:val="center"/>
              <w:rPr>
                <w:rFonts w:eastAsia="Times New Roman" w:cs="Tahoma"/>
                <w:bCs/>
                <w:sz w:val="18"/>
                <w:szCs w:val="18"/>
              </w:rPr>
            </w:pPr>
            <w:r w:rsidRPr="00841ACB">
              <w:rPr>
                <w:rFonts w:cs="Tahoma"/>
                <w:bCs/>
                <w:sz w:val="20"/>
                <w:szCs w:val="20"/>
              </w:rPr>
              <w:t>FOR CENTRE USE ONLY</w:t>
            </w:r>
          </w:p>
        </w:tc>
      </w:tr>
      <w:tr w:rsidR="008D483E" w:rsidRPr="00701AFA" w14:paraId="1CF5AFF6" w14:textId="77777777" w:rsidTr="00B12CB3">
        <w:trPr>
          <w:trHeight w:val="423"/>
        </w:trPr>
        <w:tc>
          <w:tcPr>
            <w:tcW w:w="6663" w:type="dxa"/>
            <w:vMerge/>
            <w:tcBorders>
              <w:left w:val="nil"/>
              <w:bottom w:val="nil"/>
            </w:tcBorders>
          </w:tcPr>
          <w:p w14:paraId="0F8CDCF4" w14:textId="77777777" w:rsidR="008D483E" w:rsidRPr="00701AFA" w:rsidRDefault="008D483E" w:rsidP="0030629B">
            <w:pPr>
              <w:spacing w:line="276" w:lineRule="auto"/>
              <w:rPr>
                <w:rFonts w:eastAsia="Times New Roman" w:cs="Arial"/>
                <w:sz w:val="20"/>
                <w:szCs w:val="20"/>
              </w:rPr>
            </w:pPr>
          </w:p>
        </w:tc>
        <w:tc>
          <w:tcPr>
            <w:tcW w:w="1559" w:type="dxa"/>
            <w:shd w:val="clear" w:color="auto" w:fill="F2F2F2" w:themeFill="background1" w:themeFillShade="F2"/>
            <w:vAlign w:val="center"/>
          </w:tcPr>
          <w:p w14:paraId="2A052F12" w14:textId="77777777" w:rsidR="008D483E" w:rsidRPr="00B12CB3" w:rsidRDefault="008D483E" w:rsidP="00B12CB3">
            <w:pPr>
              <w:spacing w:before="120" w:after="120"/>
              <w:rPr>
                <w:rFonts w:eastAsia="Times New Roman" w:cs="Tahoma"/>
                <w:sz w:val="20"/>
                <w:szCs w:val="20"/>
              </w:rPr>
            </w:pPr>
            <w:r w:rsidRPr="00B12CB3">
              <w:rPr>
                <w:rFonts w:cs="Tahoma"/>
                <w:sz w:val="20"/>
                <w:szCs w:val="20"/>
              </w:rPr>
              <w:t>Date received</w:t>
            </w:r>
          </w:p>
        </w:tc>
        <w:tc>
          <w:tcPr>
            <w:tcW w:w="2126" w:type="dxa"/>
          </w:tcPr>
          <w:p w14:paraId="23EB8262" w14:textId="77777777" w:rsidR="008D483E" w:rsidRPr="00B12CB3" w:rsidRDefault="008D483E" w:rsidP="00B12CB3">
            <w:pPr>
              <w:spacing w:before="120" w:after="120"/>
              <w:rPr>
                <w:rFonts w:eastAsia="Times New Roman" w:cs="Tahoma"/>
                <w:b/>
                <w:color w:val="003399"/>
              </w:rPr>
            </w:pPr>
          </w:p>
        </w:tc>
      </w:tr>
      <w:tr w:rsidR="008D483E" w:rsidRPr="00701AFA" w14:paraId="29E09904" w14:textId="77777777" w:rsidTr="00B12CB3">
        <w:trPr>
          <w:trHeight w:val="234"/>
        </w:trPr>
        <w:tc>
          <w:tcPr>
            <w:tcW w:w="6663" w:type="dxa"/>
            <w:tcBorders>
              <w:top w:val="nil"/>
              <w:left w:val="nil"/>
              <w:bottom w:val="nil"/>
            </w:tcBorders>
            <w:vAlign w:val="bottom"/>
          </w:tcPr>
          <w:p w14:paraId="186C395A" w14:textId="590A4630" w:rsidR="00B12CB3" w:rsidRPr="00B12CB3" w:rsidRDefault="008D483E" w:rsidP="0030629B">
            <w:pPr>
              <w:spacing w:after="0" w:line="276" w:lineRule="auto"/>
              <w:rPr>
                <w:rFonts w:eastAsia="Times New Roman" w:cs="Arial"/>
                <w:sz w:val="20"/>
                <w:szCs w:val="20"/>
              </w:rPr>
            </w:pPr>
            <w:r w:rsidRPr="00701AFA">
              <w:rPr>
                <w:rFonts w:eastAsia="Times New Roman" w:cs="Arial"/>
                <w:sz w:val="20"/>
                <w:szCs w:val="20"/>
              </w:rPr>
              <w:t>Please tick box to indicate the nature of your appeal</w:t>
            </w:r>
            <w:r>
              <w:rPr>
                <w:rFonts w:eastAsia="Times New Roman" w:cs="Arial"/>
                <w:sz w:val="20"/>
                <w:szCs w:val="20"/>
              </w:rPr>
              <w:t xml:space="preserve"> </w:t>
            </w:r>
            <w:r w:rsidRPr="00D546C1">
              <w:rPr>
                <w:rFonts w:eastAsia="Times New Roman" w:cs="Arial"/>
                <w:sz w:val="20"/>
                <w:szCs w:val="20"/>
              </w:rPr>
              <w:t xml:space="preserve">and complete all white </w:t>
            </w:r>
            <w:r w:rsidRPr="00036F30">
              <w:rPr>
                <w:rFonts w:eastAsia="Times New Roman" w:cs="Arial"/>
                <w:sz w:val="20"/>
                <w:szCs w:val="20"/>
              </w:rPr>
              <w:t>boxes</w:t>
            </w:r>
            <w:r w:rsidR="00D620BA" w:rsidRPr="00036F30">
              <w:rPr>
                <w:rFonts w:eastAsia="Times New Roman" w:cs="Arial"/>
                <w:sz w:val="20"/>
                <w:szCs w:val="20"/>
              </w:rPr>
              <w:t>*</w:t>
            </w:r>
            <w:r w:rsidRPr="00036F30">
              <w:rPr>
                <w:rFonts w:eastAsia="Times New Roman" w:cs="Arial"/>
                <w:sz w:val="20"/>
                <w:szCs w:val="20"/>
              </w:rPr>
              <w:t xml:space="preserve"> on</w:t>
            </w:r>
            <w:r w:rsidRPr="00D546C1">
              <w:rPr>
                <w:rFonts w:eastAsia="Times New Roman" w:cs="Arial"/>
                <w:sz w:val="20"/>
                <w:szCs w:val="20"/>
              </w:rPr>
              <w:t xml:space="preserve"> the form below</w:t>
            </w:r>
          </w:p>
        </w:tc>
        <w:tc>
          <w:tcPr>
            <w:tcW w:w="1559" w:type="dxa"/>
            <w:shd w:val="clear" w:color="auto" w:fill="F2F2F2" w:themeFill="background1" w:themeFillShade="F2"/>
            <w:vAlign w:val="center"/>
          </w:tcPr>
          <w:p w14:paraId="0AE0E207" w14:textId="77777777" w:rsidR="008D483E" w:rsidRPr="00B12CB3" w:rsidRDefault="008D483E" w:rsidP="00B12CB3">
            <w:pPr>
              <w:spacing w:before="120" w:after="120"/>
              <w:rPr>
                <w:rFonts w:cs="Tahoma"/>
                <w:sz w:val="20"/>
                <w:szCs w:val="20"/>
              </w:rPr>
            </w:pPr>
            <w:r w:rsidRPr="00B12CB3">
              <w:rPr>
                <w:rFonts w:cs="Tahoma"/>
                <w:sz w:val="20"/>
                <w:szCs w:val="20"/>
              </w:rPr>
              <w:t xml:space="preserve">Reference No. </w:t>
            </w:r>
          </w:p>
        </w:tc>
        <w:tc>
          <w:tcPr>
            <w:tcW w:w="2126" w:type="dxa"/>
          </w:tcPr>
          <w:p w14:paraId="704BE016" w14:textId="77777777" w:rsidR="008D483E" w:rsidRPr="00B12CB3" w:rsidRDefault="008D483E" w:rsidP="00B12CB3">
            <w:pPr>
              <w:spacing w:before="120" w:after="120"/>
              <w:rPr>
                <w:rFonts w:eastAsia="Times New Roman" w:cs="Tahoma"/>
                <w:b/>
                <w:color w:val="003399"/>
              </w:rPr>
            </w:pPr>
          </w:p>
        </w:tc>
      </w:tr>
    </w:tbl>
    <w:p w14:paraId="26FE0841" w14:textId="6D914D3D" w:rsidR="00D53D09" w:rsidRDefault="009E68C1" w:rsidP="006F52BD">
      <w:pPr>
        <w:pStyle w:val="ListParagraph"/>
        <w:numPr>
          <w:ilvl w:val="0"/>
          <w:numId w:val="2"/>
        </w:numPr>
        <w:spacing w:before="120" w:after="120" w:line="276" w:lineRule="auto"/>
        <w:ind w:left="567" w:hanging="425"/>
        <w:rPr>
          <w:rFonts w:cs="Arial"/>
        </w:rPr>
      </w:pPr>
      <w:r>
        <w:rPr>
          <w:noProof/>
          <w:color w:val="FF3300"/>
          <w:sz w:val="72"/>
          <w:szCs w:val="72"/>
        </w:rPr>
        <w:drawing>
          <wp:anchor distT="0" distB="0" distL="114300" distR="114300" simplePos="0" relativeHeight="251658241" behindDoc="0" locked="0" layoutInCell="1" allowOverlap="1" wp14:anchorId="15F041A5" wp14:editId="4F616B28">
            <wp:simplePos x="0" y="0"/>
            <wp:positionH relativeFrom="margin">
              <wp:align>right</wp:align>
            </wp:positionH>
            <wp:positionV relativeFrom="margin">
              <wp:posOffset>-279400</wp:posOffset>
            </wp:positionV>
            <wp:extent cx="2476500" cy="4908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0"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483E" w:rsidRPr="00771775">
        <w:rPr>
          <w:rFonts w:cs="Arial"/>
        </w:rPr>
        <w:t>A</w:t>
      </w:r>
      <w:r w:rsidR="00D53D09" w:rsidRPr="00771775">
        <w:rPr>
          <w:rFonts w:cs="Arial"/>
        </w:rPr>
        <w:t>ppeal against an internal assessment decision and/or request for a review of marking</w:t>
      </w:r>
    </w:p>
    <w:p w14:paraId="45181D17" w14:textId="77777777" w:rsidR="00A06CFB" w:rsidRPr="00EE6990" w:rsidRDefault="00A06CFB" w:rsidP="6AF6C12F">
      <w:pPr>
        <w:pStyle w:val="ListParagraph"/>
        <w:numPr>
          <w:ilvl w:val="0"/>
          <w:numId w:val="2"/>
        </w:numPr>
        <w:shd w:val="clear" w:color="auto" w:fill="FFFFFF" w:themeFill="background1"/>
        <w:spacing w:before="120" w:after="120" w:line="276" w:lineRule="auto"/>
        <w:ind w:left="567" w:hanging="425"/>
        <w:rPr>
          <w:rFonts w:cs="Arial"/>
        </w:rPr>
      </w:pPr>
      <w:r w:rsidRPr="00EE6990">
        <w:t xml:space="preserve">Appeal against a decision to reject candidate’s work on the grounds of malpractice </w:t>
      </w:r>
    </w:p>
    <w:p w14:paraId="7A8F7269" w14:textId="477EDF85" w:rsidR="00D53D09" w:rsidRPr="00771775" w:rsidRDefault="00D53D09" w:rsidP="0695FD11">
      <w:pPr>
        <w:numPr>
          <w:ilvl w:val="0"/>
          <w:numId w:val="2"/>
        </w:numPr>
        <w:spacing w:before="120" w:after="120" w:line="276" w:lineRule="auto"/>
        <w:rPr>
          <w:rFonts w:cs="Arial"/>
        </w:rPr>
      </w:pPr>
      <w:r w:rsidRPr="00EE6990">
        <w:rPr>
          <w:rFonts w:eastAsia="Times New Roman" w:cs="Arial"/>
        </w:rPr>
        <w:t xml:space="preserve">Appeal against the centre’s decision not to support a clerical </w:t>
      </w:r>
      <w:r w:rsidR="00AF2B06" w:rsidRPr="00EE6990">
        <w:rPr>
          <w:rFonts w:eastAsia="Times New Roman" w:cs="Arial"/>
        </w:rPr>
        <w:t>re-</w:t>
      </w:r>
      <w:r w:rsidRPr="00EE6990">
        <w:rPr>
          <w:rFonts w:eastAsia="Times New Roman" w:cs="Arial"/>
        </w:rPr>
        <w:t>check, a review of marking</w:t>
      </w:r>
      <w:r w:rsidRPr="0695FD11">
        <w:rPr>
          <w:rFonts w:eastAsia="Times New Roman" w:cs="Arial"/>
        </w:rPr>
        <w:t>, a review of moderation or an appeal</w:t>
      </w:r>
    </w:p>
    <w:p w14:paraId="2A854E73" w14:textId="4F7236D6" w:rsidR="00B70ADC" w:rsidRPr="00036F30" w:rsidRDefault="00771775" w:rsidP="006F52BD">
      <w:pPr>
        <w:pStyle w:val="ListParagraph"/>
        <w:numPr>
          <w:ilvl w:val="0"/>
          <w:numId w:val="2"/>
        </w:numPr>
        <w:spacing w:before="120" w:after="120" w:line="276" w:lineRule="auto"/>
        <w:ind w:left="567" w:hanging="425"/>
        <w:rPr>
          <w:rFonts w:cs="Arial"/>
        </w:rPr>
      </w:pPr>
      <w:r w:rsidRPr="00036F30">
        <w:rPr>
          <w:rFonts w:cs="Tahoma"/>
        </w:rPr>
        <w:t>Appeal against the centre’s decision relating to access arrangements or special consideration</w:t>
      </w:r>
    </w:p>
    <w:p w14:paraId="12FC2C39" w14:textId="7A338616" w:rsidR="00771775" w:rsidRPr="00036F30" w:rsidRDefault="00771775" w:rsidP="006F52BD">
      <w:pPr>
        <w:pStyle w:val="ListParagraph"/>
        <w:numPr>
          <w:ilvl w:val="0"/>
          <w:numId w:val="2"/>
        </w:numPr>
        <w:spacing w:before="120" w:after="120" w:line="276" w:lineRule="auto"/>
        <w:ind w:left="567" w:hanging="425"/>
        <w:rPr>
          <w:rFonts w:cs="Arial"/>
        </w:rPr>
      </w:pPr>
      <w:r w:rsidRPr="00036F30">
        <w:rPr>
          <w:rFonts w:cs="Tahoma"/>
        </w:rPr>
        <w:t xml:space="preserve">Appeal against the centre’s decision relating </w:t>
      </w:r>
      <w:r w:rsidRPr="00036F30">
        <w:t>to an administrative issue</w:t>
      </w:r>
    </w:p>
    <w:p w14:paraId="25ABF45A" w14:textId="008AB33A" w:rsidR="00D620BA" w:rsidRPr="0023368E" w:rsidRDefault="0023368E" w:rsidP="0023368E">
      <w:pPr>
        <w:spacing w:before="120" w:after="120" w:line="276" w:lineRule="auto"/>
        <w:rPr>
          <w:rFonts w:cs="Arial"/>
          <w:sz w:val="18"/>
          <w:szCs w:val="18"/>
        </w:rPr>
      </w:pPr>
      <w:r w:rsidRPr="00036F30">
        <w:rPr>
          <w:rFonts w:cs="Arial"/>
          <w:sz w:val="18"/>
          <w:szCs w:val="18"/>
        </w:rPr>
        <w:t>*</w:t>
      </w:r>
      <w:r w:rsidR="00D620BA" w:rsidRPr="00036F30">
        <w:rPr>
          <w:rFonts w:cs="Arial"/>
          <w:sz w:val="18"/>
          <w:szCs w:val="18"/>
        </w:rPr>
        <w:t xml:space="preserve">Where the nature of the appeal does not relate directly to an awarding body’s specific qualification, indicate N/A in awarding body specific detail </w:t>
      </w:r>
      <w:r w:rsidRPr="00036F30">
        <w:rPr>
          <w:rFonts w:cs="Arial"/>
          <w:sz w:val="18"/>
          <w:szCs w:val="18"/>
        </w:rPr>
        <w:t>boxes</w:t>
      </w:r>
    </w:p>
    <w:tbl>
      <w:tblPr>
        <w:tblW w:w="497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1844"/>
        <w:gridCol w:w="2965"/>
        <w:gridCol w:w="1994"/>
        <w:gridCol w:w="3580"/>
      </w:tblGrid>
      <w:tr w:rsidR="009521F1" w:rsidRPr="00D546C1" w14:paraId="3DDA6FFA" w14:textId="77777777" w:rsidTr="0695FD11">
        <w:trPr>
          <w:cantSplit/>
          <w:trHeight w:val="585"/>
          <w:tblHeader/>
        </w:trPr>
        <w:tc>
          <w:tcPr>
            <w:tcW w:w="888" w:type="pct"/>
            <w:shd w:val="clear" w:color="auto" w:fill="C6D9F1" w:themeFill="text2" w:themeFillTint="33"/>
            <w:vAlign w:val="center"/>
          </w:tcPr>
          <w:p w14:paraId="6C252D50" w14:textId="77777777" w:rsidR="00D53D09" w:rsidRPr="00274376" w:rsidRDefault="00D53D09" w:rsidP="0030629B">
            <w:pPr>
              <w:spacing w:before="120" w:after="120" w:line="276" w:lineRule="auto"/>
              <w:rPr>
                <w:rFonts w:eastAsia="Times New Roman" w:cs="Tahoma"/>
                <w:color w:val="FFFFFF" w:themeColor="background1"/>
                <w:sz w:val="20"/>
                <w:szCs w:val="20"/>
              </w:rPr>
            </w:pPr>
            <w:r w:rsidRPr="00274376">
              <w:rPr>
                <w:rFonts w:eastAsia="Times New Roman" w:cs="Tahoma"/>
                <w:sz w:val="20"/>
                <w:szCs w:val="20"/>
              </w:rPr>
              <w:t>Name of appellant</w:t>
            </w:r>
          </w:p>
        </w:tc>
        <w:tc>
          <w:tcPr>
            <w:tcW w:w="1428" w:type="pct"/>
            <w:shd w:val="clear" w:color="auto" w:fill="auto"/>
            <w:vAlign w:val="center"/>
          </w:tcPr>
          <w:p w14:paraId="694849F9" w14:textId="77777777" w:rsidR="00D53D09" w:rsidRPr="00274376" w:rsidRDefault="00D53D09" w:rsidP="0030629B">
            <w:pPr>
              <w:spacing w:before="120" w:after="120" w:line="276" w:lineRule="auto"/>
              <w:rPr>
                <w:rFonts w:eastAsia="Times New Roman" w:cs="Tahoma"/>
                <w:color w:val="FFFFFF" w:themeColor="background1"/>
              </w:rPr>
            </w:pPr>
          </w:p>
        </w:tc>
        <w:tc>
          <w:tcPr>
            <w:tcW w:w="960" w:type="pct"/>
            <w:shd w:val="clear" w:color="auto" w:fill="C6D9F1" w:themeFill="text2" w:themeFillTint="33"/>
            <w:vAlign w:val="center"/>
          </w:tcPr>
          <w:p w14:paraId="6804190E" w14:textId="77777777" w:rsidR="00274376" w:rsidRDefault="00274376" w:rsidP="0030629B">
            <w:pPr>
              <w:spacing w:after="0" w:line="276" w:lineRule="auto"/>
              <w:rPr>
                <w:rFonts w:eastAsia="Times New Roman" w:cs="Tahoma"/>
                <w:sz w:val="18"/>
                <w:szCs w:val="18"/>
              </w:rPr>
            </w:pPr>
            <w:r w:rsidRPr="00841ACB">
              <w:rPr>
                <w:rFonts w:eastAsia="Times New Roman" w:cs="Tahoma"/>
                <w:sz w:val="20"/>
                <w:szCs w:val="20"/>
              </w:rPr>
              <w:t>Candidate name</w:t>
            </w:r>
            <w:r w:rsidRPr="00841ACB">
              <w:rPr>
                <w:rFonts w:eastAsia="Times New Roman" w:cs="Tahoma"/>
                <w:sz w:val="18"/>
                <w:szCs w:val="18"/>
              </w:rPr>
              <w:t xml:space="preserve"> </w:t>
            </w:r>
          </w:p>
          <w:p w14:paraId="72F38610" w14:textId="51E567FA" w:rsidR="00D53D09" w:rsidRPr="00274376" w:rsidRDefault="00274376" w:rsidP="0030629B">
            <w:pPr>
              <w:spacing w:after="0" w:line="276" w:lineRule="auto"/>
              <w:rPr>
                <w:rFonts w:eastAsia="Times New Roman" w:cs="Tahoma"/>
                <w:color w:val="FFFFFF" w:themeColor="background1"/>
                <w:sz w:val="15"/>
                <w:szCs w:val="15"/>
              </w:rPr>
            </w:pPr>
            <w:r w:rsidRPr="00274376">
              <w:rPr>
                <w:rFonts w:eastAsia="Times New Roman" w:cs="Tahoma"/>
                <w:sz w:val="16"/>
                <w:szCs w:val="16"/>
              </w:rPr>
              <w:t>(if different to</w:t>
            </w:r>
            <w:r>
              <w:rPr>
                <w:rFonts w:eastAsia="Times New Roman" w:cs="Tahoma"/>
                <w:sz w:val="16"/>
                <w:szCs w:val="16"/>
              </w:rPr>
              <w:t xml:space="preserve"> </w:t>
            </w:r>
            <w:r w:rsidRPr="00274376">
              <w:rPr>
                <w:rFonts w:eastAsia="Times New Roman" w:cs="Tahoma"/>
                <w:sz w:val="16"/>
                <w:szCs w:val="16"/>
              </w:rPr>
              <w:t>appellant)</w:t>
            </w:r>
          </w:p>
        </w:tc>
        <w:tc>
          <w:tcPr>
            <w:tcW w:w="1723" w:type="pct"/>
            <w:shd w:val="clear" w:color="auto" w:fill="auto"/>
            <w:vAlign w:val="center"/>
          </w:tcPr>
          <w:p w14:paraId="036B1392" w14:textId="77777777" w:rsidR="00D53D09" w:rsidRPr="00274376" w:rsidRDefault="00D53D09" w:rsidP="0030629B">
            <w:pPr>
              <w:spacing w:before="120" w:after="120" w:line="276" w:lineRule="auto"/>
              <w:rPr>
                <w:rFonts w:eastAsia="Times New Roman" w:cs="Tahoma"/>
                <w:color w:val="FFFFFF" w:themeColor="background1"/>
              </w:rPr>
            </w:pPr>
          </w:p>
        </w:tc>
      </w:tr>
      <w:tr w:rsidR="00F4187F" w:rsidRPr="00D546C1" w14:paraId="7F94DF06" w14:textId="77777777" w:rsidTr="0695FD11">
        <w:trPr>
          <w:trHeight w:val="447"/>
          <w:tblHeader/>
        </w:trPr>
        <w:tc>
          <w:tcPr>
            <w:tcW w:w="888" w:type="pct"/>
            <w:shd w:val="clear" w:color="auto" w:fill="F2F2F2" w:themeFill="background1" w:themeFillShade="F2"/>
            <w:vAlign w:val="center"/>
          </w:tcPr>
          <w:p w14:paraId="00069C8C" w14:textId="77777777" w:rsidR="00D53D09" w:rsidRPr="00274376" w:rsidRDefault="00D53D09" w:rsidP="0030629B">
            <w:pPr>
              <w:spacing w:before="120" w:after="120" w:line="276" w:lineRule="auto"/>
              <w:rPr>
                <w:rFonts w:eastAsia="Times New Roman" w:cs="Tahoma"/>
                <w:sz w:val="20"/>
                <w:szCs w:val="20"/>
              </w:rPr>
            </w:pPr>
            <w:r w:rsidRPr="00274376">
              <w:rPr>
                <w:rFonts w:eastAsia="Times New Roman" w:cs="Tahoma"/>
                <w:sz w:val="20"/>
                <w:szCs w:val="20"/>
              </w:rPr>
              <w:t>Awarding body</w:t>
            </w:r>
          </w:p>
        </w:tc>
        <w:tc>
          <w:tcPr>
            <w:tcW w:w="1428" w:type="pct"/>
            <w:shd w:val="clear" w:color="auto" w:fill="auto"/>
            <w:vAlign w:val="center"/>
          </w:tcPr>
          <w:p w14:paraId="18B0485B" w14:textId="77777777" w:rsidR="00D53D09" w:rsidRPr="00274376" w:rsidRDefault="00D53D09" w:rsidP="0030629B">
            <w:pPr>
              <w:spacing w:before="120" w:after="120" w:line="276" w:lineRule="auto"/>
              <w:rPr>
                <w:rFonts w:eastAsia="Times New Roman" w:cs="Tahoma"/>
                <w:b/>
                <w:i/>
                <w:color w:val="BFBFBF" w:themeColor="background1" w:themeShade="BF"/>
              </w:rPr>
            </w:pPr>
          </w:p>
        </w:tc>
        <w:tc>
          <w:tcPr>
            <w:tcW w:w="960" w:type="pct"/>
            <w:shd w:val="clear" w:color="auto" w:fill="F2F2F2" w:themeFill="background1" w:themeFillShade="F2"/>
            <w:vAlign w:val="center"/>
          </w:tcPr>
          <w:p w14:paraId="3DD485F4" w14:textId="77777777" w:rsidR="00D53D09" w:rsidRPr="00274376" w:rsidRDefault="00D53D09" w:rsidP="0030629B">
            <w:pPr>
              <w:spacing w:before="120" w:after="120" w:line="276" w:lineRule="auto"/>
              <w:rPr>
                <w:rFonts w:eastAsia="Times New Roman" w:cs="Tahoma"/>
                <w:sz w:val="20"/>
                <w:szCs w:val="20"/>
              </w:rPr>
            </w:pPr>
            <w:r w:rsidRPr="00274376">
              <w:rPr>
                <w:rFonts w:eastAsia="Times New Roman" w:cs="Tahoma"/>
                <w:sz w:val="20"/>
                <w:szCs w:val="20"/>
              </w:rPr>
              <w:t>Exam paper code</w:t>
            </w:r>
          </w:p>
        </w:tc>
        <w:tc>
          <w:tcPr>
            <w:tcW w:w="1723" w:type="pct"/>
            <w:shd w:val="clear" w:color="auto" w:fill="auto"/>
            <w:vAlign w:val="center"/>
          </w:tcPr>
          <w:p w14:paraId="1D23C04C" w14:textId="77777777" w:rsidR="00D53D09" w:rsidRPr="00274376" w:rsidRDefault="00D53D09" w:rsidP="0030629B">
            <w:pPr>
              <w:spacing w:before="120" w:after="120" w:line="276" w:lineRule="auto"/>
              <w:rPr>
                <w:rFonts w:eastAsia="Times New Roman" w:cs="Tahoma"/>
                <w:i/>
                <w:color w:val="BFBFBF" w:themeColor="background1" w:themeShade="BF"/>
              </w:rPr>
            </w:pPr>
          </w:p>
        </w:tc>
      </w:tr>
      <w:tr w:rsidR="00F4187F" w:rsidRPr="00D546C1" w14:paraId="096CB033" w14:textId="77777777" w:rsidTr="0695FD11">
        <w:trPr>
          <w:trHeight w:val="340"/>
          <w:tblHeader/>
        </w:trPr>
        <w:tc>
          <w:tcPr>
            <w:tcW w:w="888" w:type="pct"/>
            <w:shd w:val="clear" w:color="auto" w:fill="F2F2F2" w:themeFill="background1" w:themeFillShade="F2"/>
            <w:vAlign w:val="center"/>
          </w:tcPr>
          <w:p w14:paraId="3477EEFE" w14:textId="77777777" w:rsidR="00D53D09" w:rsidRPr="00274376" w:rsidRDefault="00AF2B06" w:rsidP="0030629B">
            <w:pPr>
              <w:spacing w:before="120" w:after="120" w:line="276" w:lineRule="auto"/>
              <w:rPr>
                <w:rFonts w:eastAsia="Times New Roman" w:cs="Tahoma"/>
                <w:sz w:val="20"/>
                <w:szCs w:val="20"/>
              </w:rPr>
            </w:pPr>
            <w:r w:rsidRPr="00274376">
              <w:rPr>
                <w:rFonts w:eastAsia="Times New Roman" w:cs="Tahoma"/>
                <w:sz w:val="20"/>
                <w:szCs w:val="20"/>
              </w:rPr>
              <w:t>Qualification type</w:t>
            </w:r>
          </w:p>
          <w:p w14:paraId="0D3CEAF5" w14:textId="5E9611AC" w:rsidR="00AF2B06" w:rsidRPr="00274376" w:rsidRDefault="00AF2B06" w:rsidP="0030629B">
            <w:pPr>
              <w:spacing w:before="120" w:after="120" w:line="276" w:lineRule="auto"/>
              <w:rPr>
                <w:rFonts w:eastAsia="Times New Roman" w:cs="Tahoma"/>
                <w:sz w:val="20"/>
                <w:szCs w:val="20"/>
              </w:rPr>
            </w:pPr>
            <w:r w:rsidRPr="00274376">
              <w:rPr>
                <w:rFonts w:eastAsia="Times New Roman" w:cs="Tahoma"/>
                <w:sz w:val="20"/>
                <w:szCs w:val="20"/>
              </w:rPr>
              <w:t>Subject</w:t>
            </w:r>
          </w:p>
        </w:tc>
        <w:tc>
          <w:tcPr>
            <w:tcW w:w="1428" w:type="pct"/>
            <w:shd w:val="clear" w:color="auto" w:fill="auto"/>
            <w:vAlign w:val="center"/>
          </w:tcPr>
          <w:p w14:paraId="750E838E" w14:textId="77777777" w:rsidR="00D53D09" w:rsidRPr="00274376" w:rsidRDefault="00D53D09" w:rsidP="0030629B">
            <w:pPr>
              <w:spacing w:before="120" w:after="120" w:line="276" w:lineRule="auto"/>
              <w:rPr>
                <w:rFonts w:eastAsia="Times New Roman" w:cs="Tahoma"/>
                <w:i/>
                <w:color w:val="BFBFBF" w:themeColor="background1" w:themeShade="BF"/>
              </w:rPr>
            </w:pPr>
          </w:p>
        </w:tc>
        <w:tc>
          <w:tcPr>
            <w:tcW w:w="960" w:type="pct"/>
            <w:shd w:val="clear" w:color="auto" w:fill="F2F2F2" w:themeFill="background1" w:themeFillShade="F2"/>
            <w:vAlign w:val="center"/>
          </w:tcPr>
          <w:p w14:paraId="48D9D486" w14:textId="77777777" w:rsidR="00D53D09" w:rsidRPr="00274376" w:rsidRDefault="00D53D09" w:rsidP="0030629B">
            <w:pPr>
              <w:spacing w:before="120" w:after="120" w:line="276" w:lineRule="auto"/>
              <w:rPr>
                <w:rFonts w:eastAsia="Times New Roman" w:cs="Tahoma"/>
                <w:sz w:val="20"/>
                <w:szCs w:val="20"/>
              </w:rPr>
            </w:pPr>
            <w:r w:rsidRPr="00274376">
              <w:rPr>
                <w:rFonts w:eastAsia="Times New Roman" w:cs="Tahoma"/>
                <w:sz w:val="20"/>
                <w:szCs w:val="20"/>
              </w:rPr>
              <w:t>Exam paper title</w:t>
            </w:r>
          </w:p>
        </w:tc>
        <w:tc>
          <w:tcPr>
            <w:tcW w:w="1723" w:type="pct"/>
            <w:shd w:val="clear" w:color="auto" w:fill="auto"/>
            <w:vAlign w:val="center"/>
          </w:tcPr>
          <w:p w14:paraId="67BAEEEC" w14:textId="77777777" w:rsidR="00D53D09" w:rsidRPr="00274376" w:rsidRDefault="00D53D09" w:rsidP="0030629B">
            <w:pPr>
              <w:spacing w:before="120" w:after="120" w:line="276" w:lineRule="auto"/>
              <w:rPr>
                <w:rFonts w:eastAsia="Times New Roman" w:cs="Tahoma"/>
              </w:rPr>
            </w:pPr>
          </w:p>
        </w:tc>
      </w:tr>
      <w:tr w:rsidR="00D53D09" w:rsidRPr="00A4728A" w14:paraId="6131C77B" w14:textId="77777777" w:rsidTr="0695FD11">
        <w:trPr>
          <w:trHeight w:val="110"/>
          <w:tblHeader/>
        </w:trPr>
        <w:tc>
          <w:tcPr>
            <w:tcW w:w="5000" w:type="pct"/>
            <w:gridSpan w:val="4"/>
            <w:shd w:val="clear" w:color="auto" w:fill="auto"/>
          </w:tcPr>
          <w:p w14:paraId="29B04D8D" w14:textId="3E30E513" w:rsidR="00D53D09" w:rsidRPr="00274376" w:rsidRDefault="00D53D09" w:rsidP="0030629B">
            <w:pPr>
              <w:spacing w:before="120" w:after="120" w:line="276" w:lineRule="auto"/>
              <w:jc w:val="both"/>
              <w:rPr>
                <w:rFonts w:eastAsia="Times New Roman" w:cs="Tahoma"/>
                <w:bCs/>
                <w:sz w:val="20"/>
                <w:szCs w:val="20"/>
              </w:rPr>
            </w:pPr>
            <w:r w:rsidRPr="00274376">
              <w:rPr>
                <w:rFonts w:eastAsia="Times New Roman" w:cs="Tahoma"/>
                <w:bCs/>
                <w:sz w:val="20"/>
                <w:szCs w:val="20"/>
              </w:rPr>
              <w:t>Please state the grounds for your appeal below</w:t>
            </w:r>
            <w:r w:rsidR="00AF2B06" w:rsidRPr="00274376">
              <w:rPr>
                <w:rFonts w:eastAsia="Times New Roman" w:cs="Tahoma"/>
                <w:bCs/>
                <w:sz w:val="20"/>
                <w:szCs w:val="20"/>
              </w:rPr>
              <w:t>:</w:t>
            </w:r>
          </w:p>
          <w:p w14:paraId="6B9BD676" w14:textId="77777777" w:rsidR="00D53D09" w:rsidRPr="00274376" w:rsidRDefault="00D53D09" w:rsidP="0030629B">
            <w:pPr>
              <w:spacing w:before="120" w:after="120" w:line="276" w:lineRule="auto"/>
              <w:jc w:val="both"/>
              <w:rPr>
                <w:rFonts w:eastAsia="Times New Roman" w:cs="Tahoma"/>
                <w:sz w:val="20"/>
                <w:szCs w:val="20"/>
              </w:rPr>
            </w:pPr>
          </w:p>
          <w:p w14:paraId="19589FB1" w14:textId="77777777" w:rsidR="00D53D09" w:rsidRPr="00274376" w:rsidRDefault="00D53D09" w:rsidP="0030629B">
            <w:pPr>
              <w:spacing w:before="120" w:after="120" w:line="276" w:lineRule="auto"/>
              <w:jc w:val="both"/>
              <w:rPr>
                <w:rFonts w:eastAsia="Times New Roman" w:cs="Tahoma"/>
                <w:sz w:val="20"/>
                <w:szCs w:val="20"/>
              </w:rPr>
            </w:pPr>
          </w:p>
          <w:p w14:paraId="77F31AE5" w14:textId="77777777" w:rsidR="00D53D09" w:rsidRPr="00274376" w:rsidRDefault="00D53D09" w:rsidP="0030629B">
            <w:pPr>
              <w:spacing w:before="120" w:after="120" w:line="276" w:lineRule="auto"/>
              <w:jc w:val="both"/>
              <w:rPr>
                <w:rFonts w:eastAsia="Times New Roman" w:cs="Tahoma"/>
                <w:sz w:val="20"/>
                <w:szCs w:val="20"/>
              </w:rPr>
            </w:pPr>
          </w:p>
          <w:p w14:paraId="5D4294FF" w14:textId="77777777" w:rsidR="00D53D09" w:rsidRDefault="00D53D09" w:rsidP="0030629B">
            <w:pPr>
              <w:spacing w:before="120" w:after="120" w:line="276" w:lineRule="auto"/>
              <w:jc w:val="both"/>
              <w:rPr>
                <w:rFonts w:eastAsia="Times New Roman" w:cs="Tahoma"/>
                <w:sz w:val="20"/>
                <w:szCs w:val="20"/>
              </w:rPr>
            </w:pPr>
          </w:p>
          <w:p w14:paraId="051BE77C" w14:textId="77777777" w:rsidR="00BE021B" w:rsidRDefault="00BE021B" w:rsidP="0030629B">
            <w:pPr>
              <w:spacing w:before="120" w:after="120" w:line="276" w:lineRule="auto"/>
              <w:jc w:val="both"/>
              <w:rPr>
                <w:rFonts w:eastAsia="Times New Roman" w:cs="Tahoma"/>
                <w:sz w:val="20"/>
                <w:szCs w:val="20"/>
              </w:rPr>
            </w:pPr>
          </w:p>
          <w:p w14:paraId="0E653B95" w14:textId="77777777" w:rsidR="00BE021B" w:rsidRPr="00274376" w:rsidRDefault="00BE021B" w:rsidP="0030629B">
            <w:pPr>
              <w:spacing w:before="120" w:after="120" w:line="276" w:lineRule="auto"/>
              <w:jc w:val="both"/>
              <w:rPr>
                <w:rFonts w:eastAsia="Times New Roman" w:cs="Tahoma"/>
                <w:sz w:val="20"/>
                <w:szCs w:val="20"/>
              </w:rPr>
            </w:pPr>
          </w:p>
          <w:p w14:paraId="5E5AF07F" w14:textId="77777777" w:rsidR="00D53D09" w:rsidRPr="00274376" w:rsidRDefault="00D53D09" w:rsidP="0030629B">
            <w:pPr>
              <w:spacing w:before="120" w:after="120" w:line="276" w:lineRule="auto"/>
              <w:jc w:val="both"/>
              <w:rPr>
                <w:rFonts w:eastAsia="Times New Roman" w:cs="Tahoma"/>
                <w:sz w:val="20"/>
                <w:szCs w:val="20"/>
              </w:rPr>
            </w:pPr>
          </w:p>
          <w:p w14:paraId="61C92D9F" w14:textId="77777777" w:rsidR="00D53D09" w:rsidRPr="00274376" w:rsidRDefault="00D53D09" w:rsidP="0030629B">
            <w:pPr>
              <w:spacing w:before="120" w:after="120" w:line="276" w:lineRule="auto"/>
              <w:jc w:val="both"/>
              <w:rPr>
                <w:rFonts w:eastAsia="Times New Roman" w:cs="Tahoma"/>
                <w:sz w:val="20"/>
                <w:szCs w:val="20"/>
              </w:rPr>
            </w:pPr>
          </w:p>
          <w:p w14:paraId="1F338075" w14:textId="2A12786F" w:rsidR="00D53D09" w:rsidRPr="00274376" w:rsidRDefault="00D53D09" w:rsidP="0695FD11">
            <w:pPr>
              <w:spacing w:before="120" w:after="120" w:line="276" w:lineRule="auto"/>
              <w:jc w:val="both"/>
              <w:rPr>
                <w:rFonts w:eastAsia="Times New Roman" w:cs="Tahoma"/>
                <w:sz w:val="20"/>
                <w:szCs w:val="20"/>
              </w:rPr>
            </w:pPr>
          </w:p>
          <w:p w14:paraId="15D3C0B4" w14:textId="77777777" w:rsidR="00D53D09" w:rsidRPr="00274376" w:rsidRDefault="00D53D09" w:rsidP="0030629B">
            <w:pPr>
              <w:spacing w:before="120" w:after="120" w:line="276" w:lineRule="auto"/>
              <w:jc w:val="both"/>
              <w:rPr>
                <w:rFonts w:eastAsia="Times New Roman" w:cs="Tahoma"/>
                <w:sz w:val="20"/>
                <w:szCs w:val="20"/>
              </w:rPr>
            </w:pPr>
          </w:p>
          <w:p w14:paraId="779475B4" w14:textId="77777777" w:rsidR="00D53D09" w:rsidRPr="00274376" w:rsidRDefault="00D53D09" w:rsidP="0030629B">
            <w:pPr>
              <w:spacing w:before="120" w:after="120" w:line="276" w:lineRule="auto"/>
              <w:jc w:val="both"/>
              <w:rPr>
                <w:rFonts w:eastAsia="Times New Roman" w:cs="Tahoma"/>
                <w:sz w:val="20"/>
                <w:szCs w:val="20"/>
              </w:rPr>
            </w:pPr>
          </w:p>
          <w:p w14:paraId="15748310" w14:textId="77777777" w:rsidR="00D53D09" w:rsidRPr="00274376" w:rsidRDefault="00D53D09" w:rsidP="0030629B">
            <w:pPr>
              <w:spacing w:before="120" w:after="0" w:line="276" w:lineRule="auto"/>
              <w:rPr>
                <w:rFonts w:cs="Tahoma"/>
                <w:iCs/>
                <w:sz w:val="16"/>
                <w:szCs w:val="16"/>
              </w:rPr>
            </w:pPr>
            <w:r w:rsidRPr="00274376">
              <w:rPr>
                <w:rFonts w:cs="Tahoma"/>
                <w:i/>
                <w:sz w:val="18"/>
                <w:szCs w:val="18"/>
              </w:rPr>
              <w:t xml:space="preserve"> </w:t>
            </w:r>
            <w:r w:rsidRPr="00274376">
              <w:rPr>
                <w:rFonts w:cs="Tahoma"/>
                <w:iCs/>
                <w:sz w:val="16"/>
                <w:szCs w:val="16"/>
              </w:rPr>
              <w:t>(If applicable, tick below)</w:t>
            </w:r>
          </w:p>
          <w:p w14:paraId="31D4BC47" w14:textId="798ED464" w:rsidR="00D53D09" w:rsidRPr="00274376" w:rsidRDefault="00D53D09" w:rsidP="006F52BD">
            <w:pPr>
              <w:pStyle w:val="ListParagraph"/>
              <w:numPr>
                <w:ilvl w:val="0"/>
                <w:numId w:val="2"/>
              </w:numPr>
              <w:spacing w:before="120" w:after="120" w:line="276" w:lineRule="auto"/>
              <w:ind w:left="507" w:hanging="425"/>
              <w:rPr>
                <w:rFonts w:cs="Tahoma"/>
                <w:sz w:val="18"/>
                <w:szCs w:val="18"/>
              </w:rPr>
            </w:pPr>
            <w:r w:rsidRPr="00274376">
              <w:rPr>
                <w:rFonts w:cs="Tahoma"/>
                <w:sz w:val="18"/>
                <w:szCs w:val="18"/>
              </w:rPr>
              <w:t xml:space="preserve">Where my appeal is against an internal assessment </w:t>
            </w:r>
            <w:r w:rsidR="00274376" w:rsidRPr="00274376">
              <w:rPr>
                <w:rFonts w:cs="Tahoma"/>
                <w:sz w:val="18"/>
                <w:szCs w:val="18"/>
              </w:rPr>
              <w:t>decision,</w:t>
            </w:r>
            <w:r w:rsidRPr="00274376">
              <w:rPr>
                <w:rFonts w:cs="Tahoma"/>
                <w:sz w:val="18"/>
                <w:szCs w:val="18"/>
              </w:rPr>
              <w:t xml:space="preserve"> I wish to request a review of the centre’s marking </w:t>
            </w:r>
          </w:p>
          <w:p w14:paraId="4947C3DD" w14:textId="71628C99" w:rsidR="00D53D09" w:rsidRPr="00274376" w:rsidRDefault="008D483E" w:rsidP="0030629B">
            <w:pPr>
              <w:spacing w:before="120" w:after="60" w:line="276" w:lineRule="auto"/>
              <w:jc w:val="right"/>
              <w:rPr>
                <w:rFonts w:eastAsia="Times New Roman" w:cs="Tahoma"/>
                <w:iCs/>
                <w:sz w:val="16"/>
                <w:szCs w:val="16"/>
              </w:rPr>
            </w:pPr>
            <w:r w:rsidRPr="00274376">
              <w:rPr>
                <w:rFonts w:eastAsia="Times New Roman" w:cs="Tahoma"/>
                <w:iCs/>
                <w:sz w:val="16"/>
                <w:szCs w:val="16"/>
              </w:rPr>
              <w:t xml:space="preserve">If necessary, </w:t>
            </w:r>
            <w:proofErr w:type="gramStart"/>
            <w:r w:rsidRPr="00274376">
              <w:rPr>
                <w:rFonts w:eastAsia="Times New Roman" w:cs="Tahoma"/>
                <w:iCs/>
                <w:sz w:val="16"/>
                <w:szCs w:val="16"/>
              </w:rPr>
              <w:t>continue on</w:t>
            </w:r>
            <w:proofErr w:type="gramEnd"/>
            <w:r w:rsidRPr="00274376">
              <w:rPr>
                <w:rFonts w:eastAsia="Times New Roman" w:cs="Tahoma"/>
                <w:iCs/>
                <w:sz w:val="16"/>
                <w:szCs w:val="16"/>
              </w:rPr>
              <w:t xml:space="preserve"> an additional page if this form is being completed electronically or overleaf if hard copy being completed</w:t>
            </w:r>
          </w:p>
        </w:tc>
      </w:tr>
      <w:tr w:rsidR="00D53D09" w:rsidRPr="00A4728A" w14:paraId="24AC9C27" w14:textId="77777777" w:rsidTr="0695FD11">
        <w:trPr>
          <w:tblHeader/>
        </w:trPr>
        <w:tc>
          <w:tcPr>
            <w:tcW w:w="5000" w:type="pct"/>
            <w:gridSpan w:val="4"/>
            <w:shd w:val="clear" w:color="auto" w:fill="auto"/>
          </w:tcPr>
          <w:p w14:paraId="4DBE9D7D" w14:textId="6835CCE7" w:rsidR="00D53D09" w:rsidRPr="00274376" w:rsidRDefault="00D53D09" w:rsidP="00274376">
            <w:pPr>
              <w:spacing w:before="120" w:after="120"/>
              <w:rPr>
                <w:rFonts w:cs="Tahoma"/>
                <w:b/>
                <w:sz w:val="20"/>
                <w:szCs w:val="20"/>
              </w:rPr>
            </w:pPr>
            <w:r w:rsidRPr="00274376">
              <w:rPr>
                <w:rFonts w:cs="Tahoma"/>
                <w:sz w:val="20"/>
                <w:szCs w:val="20"/>
              </w:rPr>
              <w:t xml:space="preserve">Appellant signature:                                                                  </w:t>
            </w:r>
            <w:r w:rsidR="0050264F" w:rsidRPr="00274376">
              <w:rPr>
                <w:rFonts w:cs="Tahoma"/>
                <w:sz w:val="20"/>
                <w:szCs w:val="20"/>
              </w:rPr>
              <w:t xml:space="preserve">                        </w:t>
            </w:r>
            <w:r w:rsidRPr="00274376">
              <w:rPr>
                <w:rFonts w:cs="Tahoma"/>
                <w:sz w:val="20"/>
                <w:szCs w:val="20"/>
              </w:rPr>
              <w:t>Date of signature:</w:t>
            </w:r>
          </w:p>
        </w:tc>
      </w:tr>
    </w:tbl>
    <w:p w14:paraId="0CEF528C" w14:textId="77777777" w:rsidR="00D53D09" w:rsidRPr="00D546C1" w:rsidRDefault="00D53D09" w:rsidP="009D124F">
      <w:pPr>
        <w:spacing w:before="120" w:after="120"/>
        <w:jc w:val="center"/>
        <w:rPr>
          <w:bCs/>
          <w:sz w:val="20"/>
          <w:szCs w:val="20"/>
        </w:rPr>
      </w:pPr>
      <w:r w:rsidRPr="00D546C1">
        <w:rPr>
          <w:bCs/>
          <w:sz w:val="20"/>
          <w:szCs w:val="20"/>
        </w:rPr>
        <w:t>This form must be signed, dated and returned to the exams officer on behalf of the head of centre to the timescale indicated in the relevant appeals procedure</w:t>
      </w:r>
    </w:p>
    <w:bookmarkEnd w:id="16"/>
    <w:p w14:paraId="100DBE52" w14:textId="77777777" w:rsidR="002C6932" w:rsidRDefault="002C6932">
      <w:pPr>
        <w:spacing w:after="200" w:line="276" w:lineRule="auto"/>
        <w:rPr>
          <w:rFonts w:eastAsia="Times New Roman" w:cs="Arial"/>
          <w:b/>
          <w:bCs/>
          <w:color w:val="003399"/>
          <w:sz w:val="24"/>
          <w:szCs w:val="24"/>
        </w:rPr>
      </w:pPr>
      <w:r>
        <w:rPr>
          <w:rFonts w:eastAsia="Times New Roman" w:cs="Arial"/>
          <w:b/>
          <w:bCs/>
          <w:color w:val="003399"/>
          <w:sz w:val="24"/>
          <w:szCs w:val="24"/>
        </w:rPr>
        <w:br w:type="page"/>
      </w:r>
    </w:p>
    <w:p w14:paraId="2AA3BB0F" w14:textId="77777777" w:rsidR="002C6932" w:rsidRDefault="002C6932" w:rsidP="4F356F2B">
      <w:pPr>
        <w:spacing w:line="276" w:lineRule="auto"/>
        <w:rPr>
          <w:rFonts w:eastAsia="Times New Roman" w:cs="Arial"/>
          <w:b/>
          <w:bCs/>
          <w:color w:val="003399"/>
          <w:sz w:val="24"/>
          <w:szCs w:val="24"/>
        </w:rPr>
      </w:pPr>
    </w:p>
    <w:p w14:paraId="0A60392B" w14:textId="77777777" w:rsidR="002C6932" w:rsidRDefault="002C6932" w:rsidP="4F356F2B">
      <w:pPr>
        <w:spacing w:line="276" w:lineRule="auto"/>
        <w:rPr>
          <w:rFonts w:eastAsia="Times New Roman" w:cs="Arial"/>
          <w:b/>
          <w:bCs/>
          <w:color w:val="003399"/>
          <w:sz w:val="24"/>
          <w:szCs w:val="24"/>
        </w:rPr>
      </w:pPr>
    </w:p>
    <w:p w14:paraId="4A9DE506" w14:textId="204BF226" w:rsidR="007B155A" w:rsidRDefault="005300EA" w:rsidP="4F356F2B">
      <w:pPr>
        <w:spacing w:line="276" w:lineRule="auto"/>
        <w:rPr>
          <w:rFonts w:eastAsia="Times New Roman" w:cs="Arial"/>
          <w:b/>
          <w:bCs/>
          <w:color w:val="003399"/>
          <w:sz w:val="24"/>
          <w:szCs w:val="24"/>
        </w:rPr>
      </w:pPr>
      <w:r>
        <w:rPr>
          <w:noProof/>
          <w:color w:val="FF3300"/>
          <w:sz w:val="72"/>
          <w:szCs w:val="72"/>
        </w:rPr>
        <w:drawing>
          <wp:anchor distT="0" distB="0" distL="114300" distR="114300" simplePos="0" relativeHeight="251658242" behindDoc="0" locked="0" layoutInCell="1" allowOverlap="1" wp14:anchorId="1C9562EA" wp14:editId="723FF0E7">
            <wp:simplePos x="0" y="0"/>
            <wp:positionH relativeFrom="margin">
              <wp:posOffset>4343400</wp:posOffset>
            </wp:positionH>
            <wp:positionV relativeFrom="margin">
              <wp:posOffset>-224155</wp:posOffset>
            </wp:positionV>
            <wp:extent cx="2476500" cy="490855"/>
            <wp:effectExtent l="0" t="0" r="0" b="4445"/>
            <wp:wrapSquare wrapText="bothSides"/>
            <wp:docPr id="4" name="Picture 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0"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7791" w:rsidRPr="4F356F2B">
        <w:rPr>
          <w:rFonts w:eastAsia="Times New Roman" w:cs="Arial"/>
          <w:b/>
          <w:bCs/>
          <w:color w:val="003399"/>
          <w:sz w:val="24"/>
          <w:szCs w:val="24"/>
        </w:rPr>
        <w:t>A</w:t>
      </w:r>
      <w:r w:rsidR="007B155A" w:rsidRPr="4F356F2B">
        <w:rPr>
          <w:rFonts w:eastAsia="Times New Roman" w:cs="Arial"/>
          <w:b/>
          <w:bCs/>
          <w:color w:val="003399"/>
          <w:sz w:val="24"/>
          <w:szCs w:val="24"/>
        </w:rPr>
        <w:t>ppeals log</w:t>
      </w:r>
    </w:p>
    <w:p w14:paraId="02FC269E" w14:textId="77777777" w:rsidR="005300EA" w:rsidRPr="007B155A" w:rsidRDefault="005300EA" w:rsidP="007B155A">
      <w:pPr>
        <w:spacing w:line="276" w:lineRule="auto"/>
        <w:rPr>
          <w:rFonts w:eastAsia="Times New Roman" w:cs="Arial"/>
          <w:b/>
          <w:color w:val="003399"/>
          <w:sz w:val="24"/>
          <w:szCs w:val="24"/>
        </w:rPr>
      </w:pPr>
    </w:p>
    <w:p w14:paraId="2667F6F1" w14:textId="2EC10A68" w:rsidR="007B155A" w:rsidRPr="00440401" w:rsidRDefault="00FB11E4" w:rsidP="00F26330">
      <w:pPr>
        <w:spacing w:before="120" w:after="120"/>
        <w:jc w:val="both"/>
        <w:rPr>
          <w:rFonts w:eastAsia="Times New Roman" w:cs="Arial"/>
        </w:rPr>
      </w:pPr>
      <w:r w:rsidRPr="0695FD11">
        <w:rPr>
          <w:rFonts w:eastAsia="Times New Roman" w:cs="Arial"/>
        </w:rPr>
        <w:t xml:space="preserve">On </w:t>
      </w:r>
      <w:r w:rsidR="007B155A" w:rsidRPr="0695FD11">
        <w:rPr>
          <w:rFonts w:eastAsia="Times New Roman" w:cs="Arial"/>
        </w:rPr>
        <w:t>receipt, all appeals are assigned a reference number and logged. Outcome and outcome date is also recorded.</w:t>
      </w:r>
    </w:p>
    <w:p w14:paraId="03A58A18" w14:textId="5F81A5A7" w:rsidR="007B155A" w:rsidRPr="00440401" w:rsidRDefault="007B155A" w:rsidP="00F26330">
      <w:pPr>
        <w:spacing w:before="120" w:after="120"/>
        <w:jc w:val="both"/>
        <w:rPr>
          <w:rFonts w:cs="Arial"/>
        </w:rPr>
      </w:pPr>
      <w:r w:rsidRPr="00440401">
        <w:rPr>
          <w:rFonts w:cs="Arial"/>
        </w:rPr>
        <w:t>The outcome of any review of the centre’s marking will be made known to the head of centre. A written record of the review will be kept and logged as an appeal, so information can be easily made available to an awarding body upon request.</w:t>
      </w:r>
      <w:r w:rsidR="00AF2B06" w:rsidRPr="00440401">
        <w:rPr>
          <w:rFonts w:eastAsia="Times New Roman" w:cs="Times New Roman"/>
        </w:rPr>
        <w:t xml:space="preserve"> The awarding body will be informed if the centre does not accept the outcome of a review – this will be noted on this log.</w:t>
      </w:r>
    </w:p>
    <w:tbl>
      <w:tblPr>
        <w:tblStyle w:val="TableGrid"/>
        <w:tblW w:w="8642" w:type="dxa"/>
        <w:tblLook w:val="04A0" w:firstRow="1" w:lastRow="0" w:firstColumn="1" w:lastColumn="0" w:noHBand="0" w:noVBand="1"/>
      </w:tblPr>
      <w:tblGrid>
        <w:gridCol w:w="948"/>
        <w:gridCol w:w="1599"/>
        <w:gridCol w:w="2475"/>
        <w:gridCol w:w="2061"/>
        <w:gridCol w:w="1559"/>
      </w:tblGrid>
      <w:tr w:rsidR="00AF196B" w:rsidRPr="009D124F" w14:paraId="0ECDEE04" w14:textId="77777777" w:rsidTr="6AF6C12F">
        <w:trPr>
          <w:trHeight w:val="300"/>
        </w:trPr>
        <w:tc>
          <w:tcPr>
            <w:tcW w:w="948" w:type="dxa"/>
            <w:shd w:val="clear" w:color="auto" w:fill="C6D9F1" w:themeFill="text2" w:themeFillTint="33"/>
          </w:tcPr>
          <w:p w14:paraId="7D793445" w14:textId="77777777" w:rsidR="00AF196B" w:rsidRPr="009D124F" w:rsidRDefault="00AF196B" w:rsidP="007B155A">
            <w:pPr>
              <w:spacing w:before="120" w:after="120" w:line="276" w:lineRule="auto"/>
              <w:jc w:val="center"/>
              <w:rPr>
                <w:rFonts w:eastAsia="Times New Roman" w:cs="Tahoma"/>
                <w:sz w:val="20"/>
                <w:szCs w:val="20"/>
              </w:rPr>
            </w:pPr>
            <w:r w:rsidRPr="009D124F">
              <w:rPr>
                <w:rFonts w:eastAsia="Times New Roman" w:cs="Tahoma"/>
                <w:sz w:val="20"/>
                <w:szCs w:val="20"/>
              </w:rPr>
              <w:t>Ref No.</w:t>
            </w:r>
          </w:p>
        </w:tc>
        <w:tc>
          <w:tcPr>
            <w:tcW w:w="1599" w:type="dxa"/>
            <w:shd w:val="clear" w:color="auto" w:fill="C6D9F1" w:themeFill="text2" w:themeFillTint="33"/>
          </w:tcPr>
          <w:p w14:paraId="2DD7282A" w14:textId="77777777" w:rsidR="00AF196B" w:rsidRPr="009D124F" w:rsidRDefault="00AF196B" w:rsidP="007B155A">
            <w:pPr>
              <w:spacing w:before="120" w:after="120" w:line="276" w:lineRule="auto"/>
              <w:jc w:val="center"/>
              <w:rPr>
                <w:rFonts w:eastAsia="Times New Roman" w:cs="Tahoma"/>
                <w:sz w:val="20"/>
                <w:szCs w:val="20"/>
              </w:rPr>
            </w:pPr>
            <w:r w:rsidRPr="009D124F">
              <w:rPr>
                <w:rFonts w:eastAsia="Times New Roman" w:cs="Tahoma"/>
                <w:sz w:val="20"/>
                <w:szCs w:val="20"/>
              </w:rPr>
              <w:t>Date received</w:t>
            </w:r>
          </w:p>
        </w:tc>
        <w:tc>
          <w:tcPr>
            <w:tcW w:w="2475" w:type="dxa"/>
            <w:shd w:val="clear" w:color="auto" w:fill="C6D9F1" w:themeFill="text2" w:themeFillTint="33"/>
          </w:tcPr>
          <w:p w14:paraId="1827AB1D" w14:textId="169693B1" w:rsidR="00AF196B" w:rsidRPr="009D124F" w:rsidRDefault="1A805D20" w:rsidP="007B155A">
            <w:pPr>
              <w:spacing w:before="120" w:after="120" w:line="276" w:lineRule="auto"/>
              <w:jc w:val="center"/>
              <w:rPr>
                <w:rFonts w:eastAsia="Times New Roman" w:cs="Tahoma"/>
                <w:sz w:val="20"/>
                <w:szCs w:val="20"/>
              </w:rPr>
            </w:pPr>
            <w:r w:rsidRPr="4F356F2B">
              <w:rPr>
                <w:rFonts w:eastAsia="Times New Roman" w:cs="Tahoma"/>
                <w:sz w:val="20"/>
                <w:szCs w:val="20"/>
              </w:rPr>
              <w:t>Appellant</w:t>
            </w:r>
            <w:r w:rsidR="2BAA8822" w:rsidRPr="4F356F2B">
              <w:rPr>
                <w:rFonts w:eastAsia="Times New Roman" w:cs="Tahoma"/>
                <w:sz w:val="20"/>
                <w:szCs w:val="20"/>
              </w:rPr>
              <w:t xml:space="preserve"> Name</w:t>
            </w:r>
          </w:p>
        </w:tc>
        <w:tc>
          <w:tcPr>
            <w:tcW w:w="2061" w:type="dxa"/>
            <w:shd w:val="clear" w:color="auto" w:fill="C6D9F1" w:themeFill="text2" w:themeFillTint="33"/>
          </w:tcPr>
          <w:p w14:paraId="73EB8CED" w14:textId="77777777" w:rsidR="00AF196B" w:rsidRPr="009D124F" w:rsidRDefault="00AF196B" w:rsidP="00AF196B">
            <w:pPr>
              <w:spacing w:before="120" w:after="120" w:line="276" w:lineRule="auto"/>
              <w:ind w:right="880"/>
              <w:jc w:val="center"/>
              <w:rPr>
                <w:rFonts w:cs="Tahoma"/>
                <w:bCs/>
                <w:sz w:val="20"/>
                <w:szCs w:val="20"/>
              </w:rPr>
            </w:pPr>
            <w:r w:rsidRPr="009D124F">
              <w:rPr>
                <w:rFonts w:cs="Tahoma"/>
                <w:bCs/>
                <w:sz w:val="20"/>
                <w:szCs w:val="20"/>
              </w:rPr>
              <w:t>Outcome</w:t>
            </w:r>
          </w:p>
        </w:tc>
        <w:tc>
          <w:tcPr>
            <w:tcW w:w="1559" w:type="dxa"/>
            <w:shd w:val="clear" w:color="auto" w:fill="C6D9F1" w:themeFill="text2" w:themeFillTint="33"/>
          </w:tcPr>
          <w:p w14:paraId="2E8A683E" w14:textId="77777777" w:rsidR="00AF196B" w:rsidRPr="009D124F" w:rsidRDefault="00AF196B" w:rsidP="007B155A">
            <w:pPr>
              <w:spacing w:before="120" w:after="120" w:line="276" w:lineRule="auto"/>
              <w:jc w:val="center"/>
              <w:rPr>
                <w:rFonts w:cs="Tahoma"/>
                <w:bCs/>
                <w:sz w:val="20"/>
                <w:szCs w:val="20"/>
              </w:rPr>
            </w:pPr>
            <w:r w:rsidRPr="009D124F">
              <w:rPr>
                <w:rFonts w:cs="Tahoma"/>
                <w:bCs/>
                <w:sz w:val="20"/>
                <w:szCs w:val="20"/>
              </w:rPr>
              <w:t>Outcome date</w:t>
            </w:r>
          </w:p>
        </w:tc>
      </w:tr>
      <w:tr w:rsidR="00AF196B" w:rsidRPr="009D124F" w14:paraId="6A171098" w14:textId="77777777" w:rsidTr="6AF6C12F">
        <w:trPr>
          <w:trHeight w:val="300"/>
        </w:trPr>
        <w:tc>
          <w:tcPr>
            <w:tcW w:w="948" w:type="dxa"/>
          </w:tcPr>
          <w:p w14:paraId="0D30BA9E" w14:textId="77777777" w:rsidR="00AF196B" w:rsidRPr="009D124F" w:rsidRDefault="00AF196B" w:rsidP="009D124F">
            <w:pPr>
              <w:spacing w:before="120" w:after="120"/>
              <w:rPr>
                <w:rFonts w:eastAsia="Times New Roman" w:cs="Tahoma"/>
              </w:rPr>
            </w:pPr>
          </w:p>
        </w:tc>
        <w:tc>
          <w:tcPr>
            <w:tcW w:w="1599" w:type="dxa"/>
          </w:tcPr>
          <w:p w14:paraId="2173E47D" w14:textId="77777777" w:rsidR="00AF196B" w:rsidRPr="009D124F" w:rsidRDefault="00AF196B" w:rsidP="009D124F">
            <w:pPr>
              <w:spacing w:before="120" w:after="120"/>
              <w:rPr>
                <w:rFonts w:eastAsia="Times New Roman" w:cs="Tahoma"/>
              </w:rPr>
            </w:pPr>
          </w:p>
        </w:tc>
        <w:tc>
          <w:tcPr>
            <w:tcW w:w="2475" w:type="dxa"/>
          </w:tcPr>
          <w:p w14:paraId="3C680A3C" w14:textId="77777777" w:rsidR="00AF196B" w:rsidRPr="009D124F" w:rsidRDefault="00AF196B" w:rsidP="009D124F">
            <w:pPr>
              <w:spacing w:before="120" w:after="120"/>
              <w:rPr>
                <w:rFonts w:eastAsia="Times New Roman" w:cs="Tahoma"/>
              </w:rPr>
            </w:pPr>
          </w:p>
        </w:tc>
        <w:tc>
          <w:tcPr>
            <w:tcW w:w="2061" w:type="dxa"/>
          </w:tcPr>
          <w:p w14:paraId="147E33BF" w14:textId="77777777" w:rsidR="00AF196B" w:rsidRPr="009D124F" w:rsidRDefault="00AF196B" w:rsidP="00AF196B">
            <w:pPr>
              <w:spacing w:before="120" w:after="120"/>
              <w:ind w:right="880"/>
              <w:rPr>
                <w:rFonts w:cs="Tahoma"/>
                <w:b/>
                <w:bCs/>
              </w:rPr>
            </w:pPr>
          </w:p>
        </w:tc>
        <w:tc>
          <w:tcPr>
            <w:tcW w:w="1559" w:type="dxa"/>
          </w:tcPr>
          <w:p w14:paraId="4893D31E" w14:textId="77777777" w:rsidR="00AF196B" w:rsidRPr="009D124F" w:rsidRDefault="00AF196B" w:rsidP="009D124F">
            <w:pPr>
              <w:spacing w:before="120" w:after="120"/>
              <w:rPr>
                <w:rFonts w:cs="Tahoma"/>
                <w:b/>
                <w:bCs/>
              </w:rPr>
            </w:pPr>
          </w:p>
        </w:tc>
      </w:tr>
      <w:tr w:rsidR="00AF196B" w:rsidRPr="009D124F" w14:paraId="5E497474" w14:textId="77777777" w:rsidTr="6AF6C12F">
        <w:trPr>
          <w:trHeight w:val="300"/>
        </w:trPr>
        <w:tc>
          <w:tcPr>
            <w:tcW w:w="948" w:type="dxa"/>
          </w:tcPr>
          <w:p w14:paraId="11E48A3D" w14:textId="77777777" w:rsidR="00AF196B" w:rsidRPr="009D124F" w:rsidRDefault="00AF196B" w:rsidP="009D124F">
            <w:pPr>
              <w:spacing w:before="120" w:after="120"/>
              <w:rPr>
                <w:rFonts w:eastAsia="Times New Roman" w:cs="Tahoma"/>
              </w:rPr>
            </w:pPr>
          </w:p>
        </w:tc>
        <w:tc>
          <w:tcPr>
            <w:tcW w:w="1599" w:type="dxa"/>
          </w:tcPr>
          <w:p w14:paraId="0797F2AC" w14:textId="77777777" w:rsidR="00AF196B" w:rsidRPr="009D124F" w:rsidRDefault="00AF196B" w:rsidP="009D124F">
            <w:pPr>
              <w:spacing w:before="120" w:after="120"/>
              <w:rPr>
                <w:rFonts w:eastAsia="Times New Roman" w:cs="Tahoma"/>
              </w:rPr>
            </w:pPr>
          </w:p>
        </w:tc>
        <w:tc>
          <w:tcPr>
            <w:tcW w:w="2475" w:type="dxa"/>
          </w:tcPr>
          <w:p w14:paraId="2DD2CAC1" w14:textId="77777777" w:rsidR="00AF196B" w:rsidRPr="009D124F" w:rsidRDefault="00AF196B" w:rsidP="009D124F">
            <w:pPr>
              <w:spacing w:before="120" w:after="120"/>
              <w:rPr>
                <w:rFonts w:eastAsia="Times New Roman" w:cs="Tahoma"/>
              </w:rPr>
            </w:pPr>
          </w:p>
        </w:tc>
        <w:tc>
          <w:tcPr>
            <w:tcW w:w="2061" w:type="dxa"/>
          </w:tcPr>
          <w:p w14:paraId="5F7D6D05" w14:textId="77777777" w:rsidR="00AF196B" w:rsidRPr="009D124F" w:rsidRDefault="00AF196B" w:rsidP="00AF196B">
            <w:pPr>
              <w:spacing w:before="120" w:after="120"/>
              <w:ind w:right="880"/>
              <w:rPr>
                <w:rFonts w:cs="Tahoma"/>
                <w:b/>
                <w:bCs/>
              </w:rPr>
            </w:pPr>
          </w:p>
        </w:tc>
        <w:tc>
          <w:tcPr>
            <w:tcW w:w="1559" w:type="dxa"/>
          </w:tcPr>
          <w:p w14:paraId="69CC50ED" w14:textId="77777777" w:rsidR="00AF196B" w:rsidRPr="009D124F" w:rsidRDefault="00AF196B" w:rsidP="009D124F">
            <w:pPr>
              <w:spacing w:before="120" w:after="120"/>
              <w:rPr>
                <w:rFonts w:cs="Tahoma"/>
                <w:b/>
                <w:bCs/>
              </w:rPr>
            </w:pPr>
          </w:p>
        </w:tc>
      </w:tr>
      <w:tr w:rsidR="00AF196B" w:rsidRPr="009D124F" w14:paraId="3C0F121F" w14:textId="77777777" w:rsidTr="6AF6C12F">
        <w:trPr>
          <w:trHeight w:val="300"/>
        </w:trPr>
        <w:tc>
          <w:tcPr>
            <w:tcW w:w="948" w:type="dxa"/>
          </w:tcPr>
          <w:p w14:paraId="4305769C" w14:textId="77777777" w:rsidR="00AF196B" w:rsidRPr="009D124F" w:rsidRDefault="00AF196B" w:rsidP="009D124F">
            <w:pPr>
              <w:spacing w:before="120" w:after="120"/>
              <w:rPr>
                <w:rFonts w:eastAsia="Times New Roman" w:cs="Tahoma"/>
              </w:rPr>
            </w:pPr>
          </w:p>
        </w:tc>
        <w:tc>
          <w:tcPr>
            <w:tcW w:w="1599" w:type="dxa"/>
          </w:tcPr>
          <w:p w14:paraId="43A40ACD" w14:textId="77777777" w:rsidR="00AF196B" w:rsidRPr="009D124F" w:rsidRDefault="00AF196B" w:rsidP="009D124F">
            <w:pPr>
              <w:spacing w:before="120" w:after="120"/>
              <w:rPr>
                <w:rFonts w:eastAsia="Times New Roman" w:cs="Tahoma"/>
              </w:rPr>
            </w:pPr>
          </w:p>
        </w:tc>
        <w:tc>
          <w:tcPr>
            <w:tcW w:w="2475" w:type="dxa"/>
          </w:tcPr>
          <w:p w14:paraId="082F5C12" w14:textId="77777777" w:rsidR="00AF196B" w:rsidRPr="009D124F" w:rsidRDefault="00AF196B" w:rsidP="009D124F">
            <w:pPr>
              <w:spacing w:before="120" w:after="120"/>
              <w:rPr>
                <w:rFonts w:eastAsia="Times New Roman" w:cs="Tahoma"/>
              </w:rPr>
            </w:pPr>
          </w:p>
        </w:tc>
        <w:tc>
          <w:tcPr>
            <w:tcW w:w="2061" w:type="dxa"/>
          </w:tcPr>
          <w:p w14:paraId="1C2BD0BE" w14:textId="77777777" w:rsidR="00AF196B" w:rsidRPr="009D124F" w:rsidRDefault="00AF196B" w:rsidP="00AF196B">
            <w:pPr>
              <w:spacing w:before="120" w:after="120"/>
              <w:ind w:right="880"/>
              <w:rPr>
                <w:rFonts w:cs="Tahoma"/>
                <w:b/>
                <w:bCs/>
              </w:rPr>
            </w:pPr>
          </w:p>
        </w:tc>
        <w:tc>
          <w:tcPr>
            <w:tcW w:w="1559" w:type="dxa"/>
          </w:tcPr>
          <w:p w14:paraId="57F3B90D" w14:textId="77777777" w:rsidR="00AF196B" w:rsidRPr="009D124F" w:rsidRDefault="00AF196B" w:rsidP="009D124F">
            <w:pPr>
              <w:spacing w:before="120" w:after="120"/>
              <w:rPr>
                <w:rFonts w:cs="Tahoma"/>
                <w:b/>
                <w:bCs/>
              </w:rPr>
            </w:pPr>
          </w:p>
        </w:tc>
      </w:tr>
      <w:tr w:rsidR="00AF196B" w:rsidRPr="009D124F" w14:paraId="3A7602C3" w14:textId="77777777" w:rsidTr="6AF6C12F">
        <w:trPr>
          <w:trHeight w:val="300"/>
        </w:trPr>
        <w:tc>
          <w:tcPr>
            <w:tcW w:w="948" w:type="dxa"/>
          </w:tcPr>
          <w:p w14:paraId="0D2F063A" w14:textId="77777777" w:rsidR="00AF196B" w:rsidRPr="009D124F" w:rsidRDefault="00AF196B" w:rsidP="009D124F">
            <w:pPr>
              <w:spacing w:before="120" w:after="120"/>
              <w:rPr>
                <w:rFonts w:eastAsia="Times New Roman" w:cs="Tahoma"/>
              </w:rPr>
            </w:pPr>
          </w:p>
        </w:tc>
        <w:tc>
          <w:tcPr>
            <w:tcW w:w="1599" w:type="dxa"/>
          </w:tcPr>
          <w:p w14:paraId="600EA14E" w14:textId="77777777" w:rsidR="00AF196B" w:rsidRPr="009D124F" w:rsidRDefault="00AF196B" w:rsidP="009D124F">
            <w:pPr>
              <w:spacing w:before="120" w:after="120"/>
              <w:rPr>
                <w:rFonts w:eastAsia="Times New Roman" w:cs="Tahoma"/>
              </w:rPr>
            </w:pPr>
          </w:p>
        </w:tc>
        <w:tc>
          <w:tcPr>
            <w:tcW w:w="2475" w:type="dxa"/>
          </w:tcPr>
          <w:p w14:paraId="1F128BBD" w14:textId="77777777" w:rsidR="00AF196B" w:rsidRPr="009D124F" w:rsidRDefault="00AF196B" w:rsidP="009D124F">
            <w:pPr>
              <w:spacing w:before="120" w:after="120"/>
              <w:rPr>
                <w:rFonts w:eastAsia="Times New Roman" w:cs="Tahoma"/>
              </w:rPr>
            </w:pPr>
          </w:p>
        </w:tc>
        <w:tc>
          <w:tcPr>
            <w:tcW w:w="2061" w:type="dxa"/>
          </w:tcPr>
          <w:p w14:paraId="721A7541" w14:textId="77777777" w:rsidR="00AF196B" w:rsidRPr="009D124F" w:rsidRDefault="00AF196B" w:rsidP="00AF196B">
            <w:pPr>
              <w:spacing w:before="120" w:after="120"/>
              <w:ind w:right="880"/>
              <w:rPr>
                <w:rFonts w:cs="Tahoma"/>
                <w:b/>
                <w:bCs/>
              </w:rPr>
            </w:pPr>
          </w:p>
        </w:tc>
        <w:tc>
          <w:tcPr>
            <w:tcW w:w="1559" w:type="dxa"/>
          </w:tcPr>
          <w:p w14:paraId="7C113047" w14:textId="77777777" w:rsidR="00AF196B" w:rsidRPr="009D124F" w:rsidRDefault="00AF196B" w:rsidP="009D124F">
            <w:pPr>
              <w:spacing w:before="120" w:after="120"/>
              <w:rPr>
                <w:rFonts w:cs="Tahoma"/>
                <w:b/>
                <w:bCs/>
              </w:rPr>
            </w:pPr>
          </w:p>
        </w:tc>
      </w:tr>
      <w:tr w:rsidR="00AF196B" w:rsidRPr="009D124F" w14:paraId="1CD6CB88" w14:textId="77777777" w:rsidTr="6AF6C12F">
        <w:trPr>
          <w:trHeight w:val="300"/>
        </w:trPr>
        <w:tc>
          <w:tcPr>
            <w:tcW w:w="948" w:type="dxa"/>
          </w:tcPr>
          <w:p w14:paraId="5C54CD21" w14:textId="77777777" w:rsidR="00AF196B" w:rsidRPr="009D124F" w:rsidRDefault="00AF196B" w:rsidP="009D124F">
            <w:pPr>
              <w:spacing w:before="120" w:after="120"/>
              <w:rPr>
                <w:rFonts w:eastAsia="Times New Roman" w:cs="Tahoma"/>
              </w:rPr>
            </w:pPr>
          </w:p>
        </w:tc>
        <w:tc>
          <w:tcPr>
            <w:tcW w:w="1599" w:type="dxa"/>
          </w:tcPr>
          <w:p w14:paraId="3C4E401B" w14:textId="77777777" w:rsidR="00AF196B" w:rsidRPr="009D124F" w:rsidRDefault="00AF196B" w:rsidP="009D124F">
            <w:pPr>
              <w:spacing w:before="120" w:after="120"/>
              <w:rPr>
                <w:rFonts w:eastAsia="Times New Roman" w:cs="Tahoma"/>
              </w:rPr>
            </w:pPr>
          </w:p>
        </w:tc>
        <w:tc>
          <w:tcPr>
            <w:tcW w:w="2475" w:type="dxa"/>
          </w:tcPr>
          <w:p w14:paraId="7F101F8C" w14:textId="77777777" w:rsidR="00AF196B" w:rsidRPr="009D124F" w:rsidRDefault="00AF196B" w:rsidP="009D124F">
            <w:pPr>
              <w:spacing w:before="120" w:after="120"/>
              <w:rPr>
                <w:rFonts w:eastAsia="Times New Roman" w:cs="Tahoma"/>
              </w:rPr>
            </w:pPr>
          </w:p>
        </w:tc>
        <w:tc>
          <w:tcPr>
            <w:tcW w:w="2061" w:type="dxa"/>
          </w:tcPr>
          <w:p w14:paraId="52F10C37" w14:textId="77777777" w:rsidR="00AF196B" w:rsidRPr="009D124F" w:rsidRDefault="00AF196B" w:rsidP="00AF196B">
            <w:pPr>
              <w:spacing w:before="120" w:after="120"/>
              <w:ind w:right="880"/>
              <w:rPr>
                <w:rFonts w:cs="Tahoma"/>
                <w:b/>
                <w:bCs/>
              </w:rPr>
            </w:pPr>
          </w:p>
        </w:tc>
        <w:tc>
          <w:tcPr>
            <w:tcW w:w="1559" w:type="dxa"/>
          </w:tcPr>
          <w:p w14:paraId="046E76F8" w14:textId="77777777" w:rsidR="00AF196B" w:rsidRPr="009D124F" w:rsidRDefault="00AF196B" w:rsidP="009D124F">
            <w:pPr>
              <w:spacing w:before="120" w:after="120"/>
              <w:rPr>
                <w:rFonts w:cs="Tahoma"/>
                <w:b/>
                <w:bCs/>
              </w:rPr>
            </w:pPr>
          </w:p>
        </w:tc>
      </w:tr>
      <w:tr w:rsidR="00AF196B" w:rsidRPr="009D124F" w14:paraId="2EE87AD0" w14:textId="77777777" w:rsidTr="6AF6C12F">
        <w:trPr>
          <w:trHeight w:val="300"/>
        </w:trPr>
        <w:tc>
          <w:tcPr>
            <w:tcW w:w="948" w:type="dxa"/>
          </w:tcPr>
          <w:p w14:paraId="774AE629" w14:textId="77777777" w:rsidR="00AF196B" w:rsidRPr="009D124F" w:rsidRDefault="00AF196B" w:rsidP="009D124F">
            <w:pPr>
              <w:spacing w:before="120" w:after="120"/>
              <w:rPr>
                <w:rFonts w:eastAsia="Times New Roman" w:cs="Tahoma"/>
              </w:rPr>
            </w:pPr>
          </w:p>
        </w:tc>
        <w:tc>
          <w:tcPr>
            <w:tcW w:w="1599" w:type="dxa"/>
          </w:tcPr>
          <w:p w14:paraId="0F6CB739" w14:textId="77777777" w:rsidR="00AF196B" w:rsidRPr="009D124F" w:rsidRDefault="00AF196B" w:rsidP="009D124F">
            <w:pPr>
              <w:spacing w:before="120" w:after="120"/>
              <w:rPr>
                <w:rFonts w:eastAsia="Times New Roman" w:cs="Tahoma"/>
              </w:rPr>
            </w:pPr>
          </w:p>
        </w:tc>
        <w:tc>
          <w:tcPr>
            <w:tcW w:w="2475" w:type="dxa"/>
          </w:tcPr>
          <w:p w14:paraId="79FD0E47" w14:textId="77777777" w:rsidR="00AF196B" w:rsidRPr="009D124F" w:rsidRDefault="00AF196B" w:rsidP="009D124F">
            <w:pPr>
              <w:spacing w:before="120" w:after="120"/>
              <w:rPr>
                <w:rFonts w:eastAsia="Times New Roman" w:cs="Tahoma"/>
              </w:rPr>
            </w:pPr>
          </w:p>
        </w:tc>
        <w:tc>
          <w:tcPr>
            <w:tcW w:w="2061" w:type="dxa"/>
          </w:tcPr>
          <w:p w14:paraId="0034203C" w14:textId="77777777" w:rsidR="00AF196B" w:rsidRPr="009D124F" w:rsidRDefault="00AF196B" w:rsidP="00AF196B">
            <w:pPr>
              <w:spacing w:before="120" w:after="120"/>
              <w:ind w:right="880"/>
              <w:rPr>
                <w:rFonts w:cs="Tahoma"/>
                <w:b/>
                <w:bCs/>
              </w:rPr>
            </w:pPr>
          </w:p>
        </w:tc>
        <w:tc>
          <w:tcPr>
            <w:tcW w:w="1559" w:type="dxa"/>
          </w:tcPr>
          <w:p w14:paraId="6AC55205" w14:textId="77777777" w:rsidR="00AF196B" w:rsidRPr="009D124F" w:rsidRDefault="00AF196B" w:rsidP="009D124F">
            <w:pPr>
              <w:spacing w:before="120" w:after="120"/>
              <w:rPr>
                <w:rFonts w:cs="Tahoma"/>
                <w:b/>
                <w:bCs/>
              </w:rPr>
            </w:pPr>
          </w:p>
        </w:tc>
      </w:tr>
      <w:tr w:rsidR="00AF196B" w:rsidRPr="009D124F" w14:paraId="02C9E263" w14:textId="77777777" w:rsidTr="6AF6C12F">
        <w:trPr>
          <w:trHeight w:val="300"/>
        </w:trPr>
        <w:tc>
          <w:tcPr>
            <w:tcW w:w="948" w:type="dxa"/>
          </w:tcPr>
          <w:p w14:paraId="27BC3C21" w14:textId="77777777" w:rsidR="00AF196B" w:rsidRPr="009D124F" w:rsidRDefault="00AF196B" w:rsidP="009D124F">
            <w:pPr>
              <w:spacing w:before="120" w:after="120"/>
              <w:rPr>
                <w:rFonts w:eastAsia="Times New Roman" w:cs="Tahoma"/>
              </w:rPr>
            </w:pPr>
          </w:p>
        </w:tc>
        <w:tc>
          <w:tcPr>
            <w:tcW w:w="1599" w:type="dxa"/>
          </w:tcPr>
          <w:p w14:paraId="7B5B8B29" w14:textId="77777777" w:rsidR="00AF196B" w:rsidRPr="009D124F" w:rsidRDefault="00AF196B" w:rsidP="009D124F">
            <w:pPr>
              <w:spacing w:before="120" w:after="120"/>
              <w:rPr>
                <w:rFonts w:eastAsia="Times New Roman" w:cs="Tahoma"/>
              </w:rPr>
            </w:pPr>
          </w:p>
        </w:tc>
        <w:tc>
          <w:tcPr>
            <w:tcW w:w="2475" w:type="dxa"/>
          </w:tcPr>
          <w:p w14:paraId="553E48E6" w14:textId="77777777" w:rsidR="00AF196B" w:rsidRPr="009D124F" w:rsidRDefault="00AF196B" w:rsidP="009D124F">
            <w:pPr>
              <w:spacing w:before="120" w:after="120"/>
              <w:rPr>
                <w:rFonts w:eastAsia="Times New Roman" w:cs="Tahoma"/>
              </w:rPr>
            </w:pPr>
          </w:p>
        </w:tc>
        <w:tc>
          <w:tcPr>
            <w:tcW w:w="2061" w:type="dxa"/>
          </w:tcPr>
          <w:p w14:paraId="6E865EE1" w14:textId="77777777" w:rsidR="00AF196B" w:rsidRPr="009D124F" w:rsidRDefault="00AF196B" w:rsidP="00AF196B">
            <w:pPr>
              <w:spacing w:before="120" w:after="120"/>
              <w:ind w:right="880"/>
              <w:rPr>
                <w:rFonts w:cs="Tahoma"/>
                <w:b/>
                <w:bCs/>
              </w:rPr>
            </w:pPr>
          </w:p>
        </w:tc>
        <w:tc>
          <w:tcPr>
            <w:tcW w:w="1559" w:type="dxa"/>
          </w:tcPr>
          <w:p w14:paraId="33F2C059" w14:textId="77777777" w:rsidR="00AF196B" w:rsidRPr="009D124F" w:rsidRDefault="00AF196B" w:rsidP="009D124F">
            <w:pPr>
              <w:spacing w:before="120" w:after="120"/>
              <w:rPr>
                <w:rFonts w:cs="Tahoma"/>
                <w:b/>
                <w:bCs/>
              </w:rPr>
            </w:pPr>
          </w:p>
        </w:tc>
      </w:tr>
      <w:tr w:rsidR="00AF196B" w:rsidRPr="009D124F" w14:paraId="59254E5F" w14:textId="77777777" w:rsidTr="6AF6C12F">
        <w:trPr>
          <w:trHeight w:val="300"/>
        </w:trPr>
        <w:tc>
          <w:tcPr>
            <w:tcW w:w="948" w:type="dxa"/>
          </w:tcPr>
          <w:p w14:paraId="15FEB174" w14:textId="77777777" w:rsidR="00AF196B" w:rsidRPr="009D124F" w:rsidRDefault="00AF196B" w:rsidP="009D124F">
            <w:pPr>
              <w:spacing w:before="120" w:after="120"/>
              <w:rPr>
                <w:rFonts w:eastAsia="Times New Roman" w:cs="Tahoma"/>
              </w:rPr>
            </w:pPr>
          </w:p>
        </w:tc>
        <w:tc>
          <w:tcPr>
            <w:tcW w:w="1599" w:type="dxa"/>
          </w:tcPr>
          <w:p w14:paraId="66EA7F8A" w14:textId="77777777" w:rsidR="00AF196B" w:rsidRPr="009D124F" w:rsidRDefault="00AF196B" w:rsidP="009D124F">
            <w:pPr>
              <w:spacing w:before="120" w:after="120"/>
              <w:rPr>
                <w:rFonts w:eastAsia="Times New Roman" w:cs="Tahoma"/>
              </w:rPr>
            </w:pPr>
          </w:p>
        </w:tc>
        <w:tc>
          <w:tcPr>
            <w:tcW w:w="2475" w:type="dxa"/>
          </w:tcPr>
          <w:p w14:paraId="07E70D2D" w14:textId="77777777" w:rsidR="00AF196B" w:rsidRPr="009D124F" w:rsidRDefault="00AF196B" w:rsidP="009D124F">
            <w:pPr>
              <w:spacing w:before="120" w:after="120"/>
              <w:rPr>
                <w:rFonts w:eastAsia="Times New Roman" w:cs="Tahoma"/>
              </w:rPr>
            </w:pPr>
          </w:p>
        </w:tc>
        <w:tc>
          <w:tcPr>
            <w:tcW w:w="2061" w:type="dxa"/>
          </w:tcPr>
          <w:p w14:paraId="222AC306" w14:textId="77777777" w:rsidR="00AF196B" w:rsidRPr="009D124F" w:rsidRDefault="00AF196B" w:rsidP="00AF196B">
            <w:pPr>
              <w:spacing w:before="120" w:after="120"/>
              <w:ind w:right="880"/>
              <w:rPr>
                <w:rFonts w:cs="Tahoma"/>
                <w:b/>
                <w:bCs/>
              </w:rPr>
            </w:pPr>
          </w:p>
        </w:tc>
        <w:tc>
          <w:tcPr>
            <w:tcW w:w="1559" w:type="dxa"/>
          </w:tcPr>
          <w:p w14:paraId="5D888363" w14:textId="77777777" w:rsidR="00AF196B" w:rsidRPr="009D124F" w:rsidRDefault="00AF196B" w:rsidP="009D124F">
            <w:pPr>
              <w:spacing w:before="120" w:after="120"/>
              <w:rPr>
                <w:rFonts w:cs="Tahoma"/>
                <w:b/>
                <w:bCs/>
              </w:rPr>
            </w:pPr>
          </w:p>
        </w:tc>
      </w:tr>
      <w:tr w:rsidR="00AF196B" w:rsidRPr="009D124F" w14:paraId="2A3421F7" w14:textId="77777777" w:rsidTr="6AF6C12F">
        <w:trPr>
          <w:trHeight w:val="300"/>
        </w:trPr>
        <w:tc>
          <w:tcPr>
            <w:tcW w:w="948" w:type="dxa"/>
          </w:tcPr>
          <w:p w14:paraId="073C7173" w14:textId="77777777" w:rsidR="00AF196B" w:rsidRPr="009D124F" w:rsidRDefault="00AF196B" w:rsidP="009D124F">
            <w:pPr>
              <w:spacing w:before="120" w:after="120"/>
              <w:rPr>
                <w:rFonts w:eastAsia="Times New Roman" w:cs="Tahoma"/>
              </w:rPr>
            </w:pPr>
          </w:p>
        </w:tc>
        <w:tc>
          <w:tcPr>
            <w:tcW w:w="1599" w:type="dxa"/>
          </w:tcPr>
          <w:p w14:paraId="34D90193" w14:textId="77777777" w:rsidR="00AF196B" w:rsidRPr="009D124F" w:rsidRDefault="00AF196B" w:rsidP="009D124F">
            <w:pPr>
              <w:spacing w:before="120" w:after="120"/>
              <w:rPr>
                <w:rFonts w:eastAsia="Times New Roman" w:cs="Tahoma"/>
              </w:rPr>
            </w:pPr>
          </w:p>
        </w:tc>
        <w:tc>
          <w:tcPr>
            <w:tcW w:w="2475" w:type="dxa"/>
          </w:tcPr>
          <w:p w14:paraId="7F59D4AB" w14:textId="77777777" w:rsidR="00AF196B" w:rsidRPr="009D124F" w:rsidRDefault="00AF196B" w:rsidP="009D124F">
            <w:pPr>
              <w:spacing w:before="120" w:after="120"/>
              <w:rPr>
                <w:rFonts w:eastAsia="Times New Roman" w:cs="Tahoma"/>
              </w:rPr>
            </w:pPr>
          </w:p>
        </w:tc>
        <w:tc>
          <w:tcPr>
            <w:tcW w:w="2061" w:type="dxa"/>
          </w:tcPr>
          <w:p w14:paraId="1574F726" w14:textId="77777777" w:rsidR="00AF196B" w:rsidRPr="009D124F" w:rsidRDefault="00AF196B" w:rsidP="00AF196B">
            <w:pPr>
              <w:spacing w:before="120" w:after="120"/>
              <w:ind w:right="880"/>
              <w:rPr>
                <w:rFonts w:cs="Tahoma"/>
                <w:b/>
                <w:bCs/>
              </w:rPr>
            </w:pPr>
          </w:p>
        </w:tc>
        <w:tc>
          <w:tcPr>
            <w:tcW w:w="1559" w:type="dxa"/>
          </w:tcPr>
          <w:p w14:paraId="433A2F44" w14:textId="77777777" w:rsidR="00AF196B" w:rsidRPr="009D124F" w:rsidRDefault="00AF196B" w:rsidP="009D124F">
            <w:pPr>
              <w:spacing w:before="120" w:after="120"/>
              <w:rPr>
                <w:rFonts w:cs="Tahoma"/>
                <w:b/>
                <w:bCs/>
              </w:rPr>
            </w:pPr>
          </w:p>
        </w:tc>
      </w:tr>
      <w:tr w:rsidR="00AF196B" w:rsidRPr="009D124F" w14:paraId="1DEA2F70" w14:textId="77777777" w:rsidTr="6AF6C12F">
        <w:trPr>
          <w:trHeight w:val="300"/>
        </w:trPr>
        <w:tc>
          <w:tcPr>
            <w:tcW w:w="948" w:type="dxa"/>
          </w:tcPr>
          <w:p w14:paraId="2D07C78A" w14:textId="77777777" w:rsidR="00AF196B" w:rsidRPr="009D124F" w:rsidRDefault="00AF196B" w:rsidP="009D124F">
            <w:pPr>
              <w:spacing w:before="120" w:after="120"/>
              <w:rPr>
                <w:rFonts w:eastAsia="Times New Roman" w:cs="Tahoma"/>
              </w:rPr>
            </w:pPr>
          </w:p>
        </w:tc>
        <w:tc>
          <w:tcPr>
            <w:tcW w:w="1599" w:type="dxa"/>
          </w:tcPr>
          <w:p w14:paraId="1E7EC590" w14:textId="77777777" w:rsidR="00AF196B" w:rsidRPr="009D124F" w:rsidRDefault="00AF196B" w:rsidP="009D124F">
            <w:pPr>
              <w:spacing w:before="120" w:after="120"/>
              <w:rPr>
                <w:rFonts w:eastAsia="Times New Roman" w:cs="Tahoma"/>
              </w:rPr>
            </w:pPr>
          </w:p>
        </w:tc>
        <w:tc>
          <w:tcPr>
            <w:tcW w:w="2475" w:type="dxa"/>
          </w:tcPr>
          <w:p w14:paraId="7B04B173" w14:textId="77777777" w:rsidR="00AF196B" w:rsidRPr="009D124F" w:rsidRDefault="00AF196B" w:rsidP="009D124F">
            <w:pPr>
              <w:spacing w:before="120" w:after="120"/>
              <w:rPr>
                <w:rFonts w:eastAsia="Times New Roman" w:cs="Tahoma"/>
              </w:rPr>
            </w:pPr>
          </w:p>
        </w:tc>
        <w:tc>
          <w:tcPr>
            <w:tcW w:w="2061" w:type="dxa"/>
          </w:tcPr>
          <w:p w14:paraId="12B4FCF4" w14:textId="77777777" w:rsidR="00AF196B" w:rsidRPr="009D124F" w:rsidRDefault="00AF196B" w:rsidP="00AF196B">
            <w:pPr>
              <w:spacing w:before="120" w:after="120"/>
              <w:ind w:right="880"/>
              <w:rPr>
                <w:rFonts w:cs="Tahoma"/>
                <w:b/>
                <w:bCs/>
              </w:rPr>
            </w:pPr>
          </w:p>
        </w:tc>
        <w:tc>
          <w:tcPr>
            <w:tcW w:w="1559" w:type="dxa"/>
          </w:tcPr>
          <w:p w14:paraId="4458CE2B" w14:textId="77777777" w:rsidR="00AF196B" w:rsidRPr="009D124F" w:rsidRDefault="00AF196B" w:rsidP="009D124F">
            <w:pPr>
              <w:spacing w:before="120" w:after="120"/>
              <w:rPr>
                <w:rFonts w:cs="Tahoma"/>
                <w:b/>
                <w:bCs/>
              </w:rPr>
            </w:pPr>
          </w:p>
        </w:tc>
      </w:tr>
      <w:tr w:rsidR="00AF196B" w:rsidRPr="009D124F" w14:paraId="4399081F" w14:textId="77777777" w:rsidTr="6AF6C12F">
        <w:trPr>
          <w:trHeight w:val="300"/>
        </w:trPr>
        <w:tc>
          <w:tcPr>
            <w:tcW w:w="948" w:type="dxa"/>
          </w:tcPr>
          <w:p w14:paraId="3C2A9562" w14:textId="77777777" w:rsidR="00AF196B" w:rsidRPr="009D124F" w:rsidRDefault="00AF196B" w:rsidP="009D124F">
            <w:pPr>
              <w:spacing w:before="120" w:after="120"/>
              <w:rPr>
                <w:rFonts w:eastAsia="Times New Roman" w:cs="Tahoma"/>
              </w:rPr>
            </w:pPr>
          </w:p>
        </w:tc>
        <w:tc>
          <w:tcPr>
            <w:tcW w:w="1599" w:type="dxa"/>
          </w:tcPr>
          <w:p w14:paraId="48B1A532" w14:textId="77777777" w:rsidR="00AF196B" w:rsidRPr="009D124F" w:rsidRDefault="00AF196B" w:rsidP="009D124F">
            <w:pPr>
              <w:spacing w:before="120" w:after="120"/>
              <w:rPr>
                <w:rFonts w:eastAsia="Times New Roman" w:cs="Tahoma"/>
              </w:rPr>
            </w:pPr>
          </w:p>
        </w:tc>
        <w:tc>
          <w:tcPr>
            <w:tcW w:w="2475" w:type="dxa"/>
          </w:tcPr>
          <w:p w14:paraId="35ED97C9" w14:textId="77777777" w:rsidR="00AF196B" w:rsidRPr="009D124F" w:rsidRDefault="00AF196B" w:rsidP="009D124F">
            <w:pPr>
              <w:spacing w:before="120" w:after="120"/>
              <w:rPr>
                <w:rFonts w:eastAsia="Times New Roman" w:cs="Tahoma"/>
              </w:rPr>
            </w:pPr>
          </w:p>
        </w:tc>
        <w:tc>
          <w:tcPr>
            <w:tcW w:w="2061" w:type="dxa"/>
          </w:tcPr>
          <w:p w14:paraId="4C36D840" w14:textId="77777777" w:rsidR="00AF196B" w:rsidRPr="009D124F" w:rsidRDefault="00AF196B" w:rsidP="00AF196B">
            <w:pPr>
              <w:spacing w:before="120" w:after="120"/>
              <w:ind w:right="880"/>
              <w:rPr>
                <w:rFonts w:cs="Tahoma"/>
                <w:b/>
                <w:bCs/>
              </w:rPr>
            </w:pPr>
          </w:p>
        </w:tc>
        <w:tc>
          <w:tcPr>
            <w:tcW w:w="1559" w:type="dxa"/>
          </w:tcPr>
          <w:p w14:paraId="6F12E99C" w14:textId="77777777" w:rsidR="00AF196B" w:rsidRPr="009D124F" w:rsidRDefault="00AF196B" w:rsidP="009D124F">
            <w:pPr>
              <w:spacing w:before="120" w:after="120"/>
              <w:rPr>
                <w:rFonts w:cs="Tahoma"/>
                <w:b/>
                <w:bCs/>
              </w:rPr>
            </w:pPr>
          </w:p>
        </w:tc>
      </w:tr>
      <w:tr w:rsidR="00AF196B" w:rsidRPr="009D124F" w14:paraId="5CBF62A9" w14:textId="77777777" w:rsidTr="6AF6C12F">
        <w:trPr>
          <w:trHeight w:val="300"/>
        </w:trPr>
        <w:tc>
          <w:tcPr>
            <w:tcW w:w="948" w:type="dxa"/>
          </w:tcPr>
          <w:p w14:paraId="60D9703E" w14:textId="77777777" w:rsidR="00AF196B" w:rsidRPr="009D124F" w:rsidRDefault="00AF196B" w:rsidP="009D124F">
            <w:pPr>
              <w:spacing w:before="120" w:after="120"/>
              <w:rPr>
                <w:rFonts w:eastAsia="Times New Roman" w:cs="Tahoma"/>
              </w:rPr>
            </w:pPr>
          </w:p>
        </w:tc>
        <w:tc>
          <w:tcPr>
            <w:tcW w:w="1599" w:type="dxa"/>
          </w:tcPr>
          <w:p w14:paraId="10B3D258" w14:textId="77777777" w:rsidR="00AF196B" w:rsidRPr="009D124F" w:rsidRDefault="00AF196B" w:rsidP="009D124F">
            <w:pPr>
              <w:spacing w:before="120" w:after="120"/>
              <w:rPr>
                <w:rFonts w:eastAsia="Times New Roman" w:cs="Tahoma"/>
              </w:rPr>
            </w:pPr>
          </w:p>
        </w:tc>
        <w:tc>
          <w:tcPr>
            <w:tcW w:w="2475" w:type="dxa"/>
          </w:tcPr>
          <w:p w14:paraId="508C6DE7" w14:textId="77777777" w:rsidR="00AF196B" w:rsidRPr="009D124F" w:rsidRDefault="00AF196B" w:rsidP="009D124F">
            <w:pPr>
              <w:spacing w:before="120" w:after="120"/>
              <w:rPr>
                <w:rFonts w:eastAsia="Times New Roman" w:cs="Tahoma"/>
              </w:rPr>
            </w:pPr>
          </w:p>
        </w:tc>
        <w:tc>
          <w:tcPr>
            <w:tcW w:w="2061" w:type="dxa"/>
          </w:tcPr>
          <w:p w14:paraId="57C4C7D8" w14:textId="77777777" w:rsidR="00AF196B" w:rsidRPr="009D124F" w:rsidRDefault="00AF196B" w:rsidP="00AF196B">
            <w:pPr>
              <w:spacing w:before="120" w:after="120"/>
              <w:ind w:right="880"/>
              <w:rPr>
                <w:rFonts w:cs="Tahoma"/>
                <w:b/>
                <w:bCs/>
              </w:rPr>
            </w:pPr>
          </w:p>
        </w:tc>
        <w:tc>
          <w:tcPr>
            <w:tcW w:w="1559" w:type="dxa"/>
          </w:tcPr>
          <w:p w14:paraId="333393F1" w14:textId="77777777" w:rsidR="00AF196B" w:rsidRPr="009D124F" w:rsidRDefault="00AF196B" w:rsidP="009D124F">
            <w:pPr>
              <w:spacing w:before="120" w:after="120"/>
              <w:rPr>
                <w:rFonts w:cs="Tahoma"/>
                <w:b/>
                <w:bCs/>
              </w:rPr>
            </w:pPr>
          </w:p>
        </w:tc>
      </w:tr>
      <w:tr w:rsidR="00AF196B" w:rsidRPr="009D124F" w14:paraId="58C748D0" w14:textId="77777777" w:rsidTr="6AF6C12F">
        <w:trPr>
          <w:trHeight w:val="300"/>
        </w:trPr>
        <w:tc>
          <w:tcPr>
            <w:tcW w:w="948" w:type="dxa"/>
          </w:tcPr>
          <w:p w14:paraId="3538CCA1" w14:textId="77777777" w:rsidR="00AF196B" w:rsidRPr="009D124F" w:rsidRDefault="00AF196B" w:rsidP="009D124F">
            <w:pPr>
              <w:spacing w:before="120" w:after="120"/>
              <w:rPr>
                <w:rFonts w:eastAsia="Times New Roman" w:cs="Tahoma"/>
              </w:rPr>
            </w:pPr>
          </w:p>
        </w:tc>
        <w:tc>
          <w:tcPr>
            <w:tcW w:w="1599" w:type="dxa"/>
          </w:tcPr>
          <w:p w14:paraId="5F0F1128" w14:textId="77777777" w:rsidR="00AF196B" w:rsidRPr="009D124F" w:rsidRDefault="00AF196B" w:rsidP="009D124F">
            <w:pPr>
              <w:spacing w:before="120" w:after="120"/>
              <w:rPr>
                <w:rFonts w:eastAsia="Times New Roman" w:cs="Tahoma"/>
              </w:rPr>
            </w:pPr>
          </w:p>
        </w:tc>
        <w:tc>
          <w:tcPr>
            <w:tcW w:w="2475" w:type="dxa"/>
          </w:tcPr>
          <w:p w14:paraId="149E6EC4" w14:textId="77777777" w:rsidR="00AF196B" w:rsidRPr="009D124F" w:rsidRDefault="00AF196B" w:rsidP="009D124F">
            <w:pPr>
              <w:spacing w:before="120" w:after="120"/>
              <w:rPr>
                <w:rFonts w:eastAsia="Times New Roman" w:cs="Tahoma"/>
              </w:rPr>
            </w:pPr>
          </w:p>
        </w:tc>
        <w:tc>
          <w:tcPr>
            <w:tcW w:w="2061" w:type="dxa"/>
          </w:tcPr>
          <w:p w14:paraId="2FDA8E5F" w14:textId="77777777" w:rsidR="00AF196B" w:rsidRPr="009D124F" w:rsidRDefault="00AF196B" w:rsidP="00AF196B">
            <w:pPr>
              <w:spacing w:before="120" w:after="120"/>
              <w:ind w:right="880"/>
              <w:rPr>
                <w:rFonts w:cs="Tahoma"/>
                <w:b/>
                <w:bCs/>
              </w:rPr>
            </w:pPr>
          </w:p>
        </w:tc>
        <w:tc>
          <w:tcPr>
            <w:tcW w:w="1559" w:type="dxa"/>
          </w:tcPr>
          <w:p w14:paraId="6E94AD3F" w14:textId="77777777" w:rsidR="00AF196B" w:rsidRPr="009D124F" w:rsidRDefault="00AF196B" w:rsidP="009D124F">
            <w:pPr>
              <w:spacing w:before="120" w:after="120"/>
              <w:rPr>
                <w:rFonts w:cs="Tahoma"/>
                <w:b/>
                <w:bCs/>
              </w:rPr>
            </w:pPr>
          </w:p>
        </w:tc>
      </w:tr>
      <w:tr w:rsidR="00AF196B" w:rsidRPr="009D124F" w14:paraId="00735817" w14:textId="77777777" w:rsidTr="6AF6C12F">
        <w:trPr>
          <w:trHeight w:val="300"/>
        </w:trPr>
        <w:tc>
          <w:tcPr>
            <w:tcW w:w="948" w:type="dxa"/>
          </w:tcPr>
          <w:p w14:paraId="70414860" w14:textId="77777777" w:rsidR="00AF196B" w:rsidRPr="009D124F" w:rsidRDefault="00AF196B" w:rsidP="009D124F">
            <w:pPr>
              <w:spacing w:before="120" w:after="120"/>
              <w:rPr>
                <w:rFonts w:eastAsia="Times New Roman" w:cs="Tahoma"/>
              </w:rPr>
            </w:pPr>
          </w:p>
        </w:tc>
        <w:tc>
          <w:tcPr>
            <w:tcW w:w="1599" w:type="dxa"/>
          </w:tcPr>
          <w:p w14:paraId="13826B89" w14:textId="77777777" w:rsidR="00AF196B" w:rsidRPr="009D124F" w:rsidRDefault="00AF196B" w:rsidP="009D124F">
            <w:pPr>
              <w:spacing w:before="120" w:after="120"/>
              <w:rPr>
                <w:rFonts w:eastAsia="Times New Roman" w:cs="Tahoma"/>
              </w:rPr>
            </w:pPr>
          </w:p>
        </w:tc>
        <w:tc>
          <w:tcPr>
            <w:tcW w:w="2475" w:type="dxa"/>
          </w:tcPr>
          <w:p w14:paraId="2C0D07B4" w14:textId="77777777" w:rsidR="00AF196B" w:rsidRPr="009D124F" w:rsidRDefault="00AF196B" w:rsidP="009D124F">
            <w:pPr>
              <w:spacing w:before="120" w:after="120"/>
              <w:rPr>
                <w:rFonts w:eastAsia="Times New Roman" w:cs="Tahoma"/>
              </w:rPr>
            </w:pPr>
          </w:p>
        </w:tc>
        <w:tc>
          <w:tcPr>
            <w:tcW w:w="2061" w:type="dxa"/>
          </w:tcPr>
          <w:p w14:paraId="56271F59" w14:textId="77777777" w:rsidR="00AF196B" w:rsidRPr="009D124F" w:rsidRDefault="00AF196B" w:rsidP="00AF196B">
            <w:pPr>
              <w:spacing w:before="120" w:after="120"/>
              <w:ind w:right="880"/>
              <w:rPr>
                <w:rFonts w:cs="Tahoma"/>
                <w:b/>
                <w:bCs/>
              </w:rPr>
            </w:pPr>
          </w:p>
        </w:tc>
        <w:tc>
          <w:tcPr>
            <w:tcW w:w="1559" w:type="dxa"/>
          </w:tcPr>
          <w:p w14:paraId="35EA8169" w14:textId="77777777" w:rsidR="00AF196B" w:rsidRPr="009D124F" w:rsidRDefault="00AF196B" w:rsidP="009D124F">
            <w:pPr>
              <w:spacing w:before="120" w:after="120"/>
              <w:rPr>
                <w:rFonts w:cs="Tahoma"/>
                <w:b/>
                <w:bCs/>
              </w:rPr>
            </w:pPr>
          </w:p>
        </w:tc>
      </w:tr>
      <w:tr w:rsidR="00AF196B" w:rsidRPr="009D124F" w14:paraId="4C842E14" w14:textId="77777777" w:rsidTr="6AF6C12F">
        <w:trPr>
          <w:trHeight w:val="300"/>
        </w:trPr>
        <w:tc>
          <w:tcPr>
            <w:tcW w:w="948" w:type="dxa"/>
          </w:tcPr>
          <w:p w14:paraId="64070DA5" w14:textId="77777777" w:rsidR="00AF196B" w:rsidRPr="009D124F" w:rsidRDefault="00AF196B" w:rsidP="009D124F">
            <w:pPr>
              <w:spacing w:before="120" w:after="120"/>
              <w:rPr>
                <w:rFonts w:eastAsia="Times New Roman" w:cs="Tahoma"/>
              </w:rPr>
            </w:pPr>
          </w:p>
        </w:tc>
        <w:tc>
          <w:tcPr>
            <w:tcW w:w="1599" w:type="dxa"/>
          </w:tcPr>
          <w:p w14:paraId="7DA361FC" w14:textId="77777777" w:rsidR="00AF196B" w:rsidRPr="009D124F" w:rsidRDefault="00AF196B" w:rsidP="009D124F">
            <w:pPr>
              <w:spacing w:before="120" w:after="120"/>
              <w:rPr>
                <w:rFonts w:eastAsia="Times New Roman" w:cs="Tahoma"/>
              </w:rPr>
            </w:pPr>
          </w:p>
        </w:tc>
        <w:tc>
          <w:tcPr>
            <w:tcW w:w="2475" w:type="dxa"/>
          </w:tcPr>
          <w:p w14:paraId="3940D0BE" w14:textId="77777777" w:rsidR="00AF196B" w:rsidRPr="009D124F" w:rsidRDefault="00AF196B" w:rsidP="009D124F">
            <w:pPr>
              <w:spacing w:before="120" w:after="120"/>
              <w:rPr>
                <w:rFonts w:eastAsia="Times New Roman" w:cs="Tahoma"/>
              </w:rPr>
            </w:pPr>
          </w:p>
        </w:tc>
        <w:tc>
          <w:tcPr>
            <w:tcW w:w="2061" w:type="dxa"/>
          </w:tcPr>
          <w:p w14:paraId="25825954" w14:textId="77777777" w:rsidR="00AF196B" w:rsidRPr="009D124F" w:rsidRDefault="00AF196B" w:rsidP="00AF196B">
            <w:pPr>
              <w:spacing w:before="120" w:after="120"/>
              <w:ind w:right="880"/>
              <w:rPr>
                <w:rFonts w:cs="Tahoma"/>
                <w:b/>
                <w:bCs/>
              </w:rPr>
            </w:pPr>
          </w:p>
        </w:tc>
        <w:tc>
          <w:tcPr>
            <w:tcW w:w="1559" w:type="dxa"/>
          </w:tcPr>
          <w:p w14:paraId="14A9ADFB" w14:textId="77777777" w:rsidR="00AF196B" w:rsidRPr="009D124F" w:rsidRDefault="00AF196B" w:rsidP="009D124F">
            <w:pPr>
              <w:spacing w:before="120" w:after="120"/>
              <w:rPr>
                <w:rFonts w:cs="Tahoma"/>
                <w:b/>
                <w:bCs/>
              </w:rPr>
            </w:pPr>
          </w:p>
        </w:tc>
      </w:tr>
      <w:tr w:rsidR="00AF196B" w:rsidRPr="009D124F" w14:paraId="3529B2DD" w14:textId="77777777" w:rsidTr="6AF6C12F">
        <w:trPr>
          <w:trHeight w:val="300"/>
        </w:trPr>
        <w:tc>
          <w:tcPr>
            <w:tcW w:w="948" w:type="dxa"/>
          </w:tcPr>
          <w:p w14:paraId="05E8A271" w14:textId="77777777" w:rsidR="00AF196B" w:rsidRPr="009D124F" w:rsidRDefault="00AF196B" w:rsidP="009D124F">
            <w:pPr>
              <w:spacing w:before="120" w:after="120"/>
              <w:rPr>
                <w:rFonts w:eastAsia="Times New Roman" w:cs="Tahoma"/>
              </w:rPr>
            </w:pPr>
          </w:p>
        </w:tc>
        <w:tc>
          <w:tcPr>
            <w:tcW w:w="1599" w:type="dxa"/>
          </w:tcPr>
          <w:p w14:paraId="48AC6F1D" w14:textId="77777777" w:rsidR="00AF196B" w:rsidRPr="009D124F" w:rsidRDefault="00AF196B" w:rsidP="009D124F">
            <w:pPr>
              <w:spacing w:before="120" w:after="120"/>
              <w:rPr>
                <w:rFonts w:eastAsia="Times New Roman" w:cs="Tahoma"/>
              </w:rPr>
            </w:pPr>
          </w:p>
        </w:tc>
        <w:tc>
          <w:tcPr>
            <w:tcW w:w="2475" w:type="dxa"/>
          </w:tcPr>
          <w:p w14:paraId="0AA39051" w14:textId="77777777" w:rsidR="00AF196B" w:rsidRPr="009D124F" w:rsidRDefault="00AF196B" w:rsidP="009D124F">
            <w:pPr>
              <w:spacing w:before="120" w:after="120"/>
              <w:rPr>
                <w:rFonts w:eastAsia="Times New Roman" w:cs="Tahoma"/>
              </w:rPr>
            </w:pPr>
          </w:p>
        </w:tc>
        <w:tc>
          <w:tcPr>
            <w:tcW w:w="2061" w:type="dxa"/>
          </w:tcPr>
          <w:p w14:paraId="2DAEF371" w14:textId="77777777" w:rsidR="00AF196B" w:rsidRPr="009D124F" w:rsidRDefault="00AF196B" w:rsidP="00AF196B">
            <w:pPr>
              <w:spacing w:before="120" w:after="120"/>
              <w:ind w:right="880"/>
              <w:rPr>
                <w:rFonts w:cs="Tahoma"/>
                <w:b/>
                <w:bCs/>
              </w:rPr>
            </w:pPr>
          </w:p>
        </w:tc>
        <w:tc>
          <w:tcPr>
            <w:tcW w:w="1559" w:type="dxa"/>
          </w:tcPr>
          <w:p w14:paraId="2BBE0DF1" w14:textId="77777777" w:rsidR="00AF196B" w:rsidRPr="009D124F" w:rsidRDefault="00AF196B" w:rsidP="009D124F">
            <w:pPr>
              <w:spacing w:before="120" w:after="120"/>
              <w:rPr>
                <w:rFonts w:cs="Tahoma"/>
                <w:b/>
                <w:bCs/>
              </w:rPr>
            </w:pPr>
          </w:p>
        </w:tc>
      </w:tr>
      <w:tr w:rsidR="00AF196B" w:rsidRPr="009D124F" w14:paraId="6DD7471B" w14:textId="77777777" w:rsidTr="6AF6C12F">
        <w:trPr>
          <w:trHeight w:val="300"/>
        </w:trPr>
        <w:tc>
          <w:tcPr>
            <w:tcW w:w="948" w:type="dxa"/>
          </w:tcPr>
          <w:p w14:paraId="1BBF99BC" w14:textId="77777777" w:rsidR="00AF196B" w:rsidRPr="009D124F" w:rsidRDefault="00AF196B" w:rsidP="009D124F">
            <w:pPr>
              <w:spacing w:before="120" w:after="120"/>
              <w:rPr>
                <w:rFonts w:eastAsia="Times New Roman" w:cs="Tahoma"/>
              </w:rPr>
            </w:pPr>
          </w:p>
        </w:tc>
        <w:tc>
          <w:tcPr>
            <w:tcW w:w="1599" w:type="dxa"/>
          </w:tcPr>
          <w:p w14:paraId="207985C9" w14:textId="77777777" w:rsidR="00AF196B" w:rsidRPr="009D124F" w:rsidRDefault="00AF196B" w:rsidP="009D124F">
            <w:pPr>
              <w:spacing w:before="120" w:after="120"/>
              <w:rPr>
                <w:rFonts w:eastAsia="Times New Roman" w:cs="Tahoma"/>
              </w:rPr>
            </w:pPr>
          </w:p>
        </w:tc>
        <w:tc>
          <w:tcPr>
            <w:tcW w:w="2475" w:type="dxa"/>
          </w:tcPr>
          <w:p w14:paraId="7B01F212" w14:textId="77777777" w:rsidR="00AF196B" w:rsidRPr="009D124F" w:rsidRDefault="00AF196B" w:rsidP="009D124F">
            <w:pPr>
              <w:spacing w:before="120" w:after="120"/>
              <w:rPr>
                <w:rFonts w:eastAsia="Times New Roman" w:cs="Tahoma"/>
              </w:rPr>
            </w:pPr>
          </w:p>
        </w:tc>
        <w:tc>
          <w:tcPr>
            <w:tcW w:w="2061" w:type="dxa"/>
          </w:tcPr>
          <w:p w14:paraId="46914F84" w14:textId="77777777" w:rsidR="00AF196B" w:rsidRPr="009D124F" w:rsidRDefault="00AF196B" w:rsidP="00AF196B">
            <w:pPr>
              <w:spacing w:before="120" w:after="120"/>
              <w:ind w:right="880"/>
              <w:rPr>
                <w:rFonts w:cs="Tahoma"/>
                <w:b/>
                <w:bCs/>
              </w:rPr>
            </w:pPr>
          </w:p>
        </w:tc>
        <w:tc>
          <w:tcPr>
            <w:tcW w:w="1559" w:type="dxa"/>
          </w:tcPr>
          <w:p w14:paraId="4FA4517F" w14:textId="77777777" w:rsidR="00AF196B" w:rsidRPr="009D124F" w:rsidRDefault="00AF196B" w:rsidP="009D124F">
            <w:pPr>
              <w:spacing w:before="120" w:after="120"/>
              <w:rPr>
                <w:rFonts w:cs="Tahoma"/>
                <w:b/>
                <w:bCs/>
              </w:rPr>
            </w:pPr>
          </w:p>
        </w:tc>
      </w:tr>
      <w:tr w:rsidR="00AF196B" w:rsidRPr="009D124F" w14:paraId="24513617" w14:textId="77777777" w:rsidTr="6AF6C12F">
        <w:trPr>
          <w:trHeight w:val="300"/>
        </w:trPr>
        <w:tc>
          <w:tcPr>
            <w:tcW w:w="948" w:type="dxa"/>
          </w:tcPr>
          <w:p w14:paraId="76CFCC11" w14:textId="77777777" w:rsidR="00AF196B" w:rsidRPr="009D124F" w:rsidRDefault="00AF196B" w:rsidP="009D124F">
            <w:pPr>
              <w:spacing w:before="120" w:after="120"/>
              <w:rPr>
                <w:rFonts w:eastAsia="Times New Roman" w:cs="Tahoma"/>
              </w:rPr>
            </w:pPr>
          </w:p>
        </w:tc>
        <w:tc>
          <w:tcPr>
            <w:tcW w:w="1599" w:type="dxa"/>
          </w:tcPr>
          <w:p w14:paraId="1CD4B2B8" w14:textId="77777777" w:rsidR="00AF196B" w:rsidRPr="009D124F" w:rsidRDefault="00AF196B" w:rsidP="009D124F">
            <w:pPr>
              <w:spacing w:before="120" w:after="120"/>
              <w:rPr>
                <w:rFonts w:eastAsia="Times New Roman" w:cs="Tahoma"/>
              </w:rPr>
            </w:pPr>
          </w:p>
        </w:tc>
        <w:tc>
          <w:tcPr>
            <w:tcW w:w="2475" w:type="dxa"/>
          </w:tcPr>
          <w:p w14:paraId="1B52559A" w14:textId="77777777" w:rsidR="00AF196B" w:rsidRPr="009D124F" w:rsidRDefault="00AF196B" w:rsidP="009D124F">
            <w:pPr>
              <w:spacing w:before="120" w:after="120"/>
              <w:rPr>
                <w:rFonts w:eastAsia="Times New Roman" w:cs="Tahoma"/>
              </w:rPr>
            </w:pPr>
          </w:p>
        </w:tc>
        <w:tc>
          <w:tcPr>
            <w:tcW w:w="2061" w:type="dxa"/>
          </w:tcPr>
          <w:p w14:paraId="707352D0" w14:textId="77777777" w:rsidR="00AF196B" w:rsidRPr="009D124F" w:rsidRDefault="00AF196B" w:rsidP="00AF196B">
            <w:pPr>
              <w:spacing w:before="120" w:after="120"/>
              <w:ind w:right="880"/>
              <w:rPr>
                <w:rFonts w:cs="Tahoma"/>
                <w:b/>
                <w:bCs/>
              </w:rPr>
            </w:pPr>
          </w:p>
        </w:tc>
        <w:tc>
          <w:tcPr>
            <w:tcW w:w="1559" w:type="dxa"/>
          </w:tcPr>
          <w:p w14:paraId="133CF35F" w14:textId="77777777" w:rsidR="00AF196B" w:rsidRPr="009D124F" w:rsidRDefault="00AF196B" w:rsidP="009D124F">
            <w:pPr>
              <w:spacing w:before="120" w:after="120"/>
              <w:rPr>
                <w:rFonts w:cs="Tahoma"/>
                <w:b/>
                <w:bCs/>
              </w:rPr>
            </w:pPr>
          </w:p>
        </w:tc>
      </w:tr>
      <w:tr w:rsidR="00AF196B" w:rsidRPr="009D124F" w14:paraId="2E4E8434" w14:textId="77777777" w:rsidTr="6AF6C12F">
        <w:trPr>
          <w:trHeight w:val="300"/>
        </w:trPr>
        <w:tc>
          <w:tcPr>
            <w:tcW w:w="948" w:type="dxa"/>
          </w:tcPr>
          <w:p w14:paraId="7BD929C8" w14:textId="77777777" w:rsidR="00AF196B" w:rsidRPr="009D124F" w:rsidRDefault="00AF196B" w:rsidP="009D124F">
            <w:pPr>
              <w:spacing w:before="120" w:after="120"/>
              <w:rPr>
                <w:rFonts w:eastAsia="Times New Roman" w:cs="Tahoma"/>
              </w:rPr>
            </w:pPr>
          </w:p>
        </w:tc>
        <w:tc>
          <w:tcPr>
            <w:tcW w:w="1599" w:type="dxa"/>
          </w:tcPr>
          <w:p w14:paraId="5524DDA2" w14:textId="77777777" w:rsidR="00AF196B" w:rsidRPr="009D124F" w:rsidRDefault="00AF196B" w:rsidP="009D124F">
            <w:pPr>
              <w:spacing w:before="120" w:after="120"/>
              <w:rPr>
                <w:rFonts w:eastAsia="Times New Roman" w:cs="Tahoma"/>
              </w:rPr>
            </w:pPr>
          </w:p>
        </w:tc>
        <w:tc>
          <w:tcPr>
            <w:tcW w:w="2475" w:type="dxa"/>
          </w:tcPr>
          <w:p w14:paraId="5F0D760B" w14:textId="77777777" w:rsidR="00AF196B" w:rsidRPr="009D124F" w:rsidRDefault="00AF196B" w:rsidP="009D124F">
            <w:pPr>
              <w:spacing w:before="120" w:after="120"/>
              <w:rPr>
                <w:rFonts w:eastAsia="Times New Roman" w:cs="Tahoma"/>
              </w:rPr>
            </w:pPr>
          </w:p>
        </w:tc>
        <w:tc>
          <w:tcPr>
            <w:tcW w:w="2061" w:type="dxa"/>
          </w:tcPr>
          <w:p w14:paraId="6FE2ECEF" w14:textId="77777777" w:rsidR="00AF196B" w:rsidRPr="009D124F" w:rsidRDefault="00AF196B" w:rsidP="00AF196B">
            <w:pPr>
              <w:spacing w:before="120" w:after="120"/>
              <w:ind w:right="880"/>
              <w:rPr>
                <w:rFonts w:cs="Tahoma"/>
                <w:b/>
                <w:bCs/>
              </w:rPr>
            </w:pPr>
          </w:p>
        </w:tc>
        <w:tc>
          <w:tcPr>
            <w:tcW w:w="1559" w:type="dxa"/>
          </w:tcPr>
          <w:p w14:paraId="6FA8804A" w14:textId="77777777" w:rsidR="00AF196B" w:rsidRPr="009D124F" w:rsidRDefault="00AF196B" w:rsidP="009D124F">
            <w:pPr>
              <w:spacing w:before="120" w:after="120"/>
              <w:rPr>
                <w:rFonts w:cs="Tahoma"/>
                <w:b/>
                <w:bCs/>
              </w:rPr>
            </w:pPr>
          </w:p>
        </w:tc>
      </w:tr>
      <w:tr w:rsidR="00AF196B" w:rsidRPr="009D124F" w14:paraId="3841E753" w14:textId="77777777" w:rsidTr="6AF6C12F">
        <w:trPr>
          <w:trHeight w:val="300"/>
        </w:trPr>
        <w:tc>
          <w:tcPr>
            <w:tcW w:w="948" w:type="dxa"/>
          </w:tcPr>
          <w:p w14:paraId="32A8C561" w14:textId="77777777" w:rsidR="00AF196B" w:rsidRPr="009D124F" w:rsidRDefault="00AF196B" w:rsidP="009D124F">
            <w:pPr>
              <w:spacing w:before="120" w:after="120"/>
              <w:rPr>
                <w:rFonts w:eastAsia="Times New Roman" w:cs="Tahoma"/>
              </w:rPr>
            </w:pPr>
          </w:p>
        </w:tc>
        <w:tc>
          <w:tcPr>
            <w:tcW w:w="1599" w:type="dxa"/>
          </w:tcPr>
          <w:p w14:paraId="0FA8E3E5" w14:textId="77777777" w:rsidR="00AF196B" w:rsidRPr="009D124F" w:rsidRDefault="00AF196B" w:rsidP="009D124F">
            <w:pPr>
              <w:spacing w:before="120" w:after="120"/>
              <w:rPr>
                <w:rFonts w:eastAsia="Times New Roman" w:cs="Tahoma"/>
              </w:rPr>
            </w:pPr>
          </w:p>
        </w:tc>
        <w:tc>
          <w:tcPr>
            <w:tcW w:w="2475" w:type="dxa"/>
          </w:tcPr>
          <w:p w14:paraId="231CED56" w14:textId="77777777" w:rsidR="00AF196B" w:rsidRPr="009D124F" w:rsidRDefault="00AF196B" w:rsidP="009D124F">
            <w:pPr>
              <w:spacing w:before="120" w:after="120"/>
              <w:rPr>
                <w:rFonts w:eastAsia="Times New Roman" w:cs="Tahoma"/>
              </w:rPr>
            </w:pPr>
          </w:p>
        </w:tc>
        <w:tc>
          <w:tcPr>
            <w:tcW w:w="2061" w:type="dxa"/>
          </w:tcPr>
          <w:p w14:paraId="51319C31" w14:textId="77777777" w:rsidR="00AF196B" w:rsidRPr="009D124F" w:rsidRDefault="00AF196B" w:rsidP="00AF196B">
            <w:pPr>
              <w:spacing w:before="120" w:after="120"/>
              <w:ind w:right="880"/>
              <w:rPr>
                <w:rFonts w:cs="Tahoma"/>
                <w:b/>
                <w:bCs/>
              </w:rPr>
            </w:pPr>
          </w:p>
        </w:tc>
        <w:tc>
          <w:tcPr>
            <w:tcW w:w="1559" w:type="dxa"/>
          </w:tcPr>
          <w:p w14:paraId="7741F431" w14:textId="77777777" w:rsidR="00AF196B" w:rsidRPr="009D124F" w:rsidRDefault="00AF196B" w:rsidP="009D124F">
            <w:pPr>
              <w:spacing w:before="120" w:after="120"/>
              <w:rPr>
                <w:rFonts w:cs="Tahoma"/>
                <w:b/>
                <w:bCs/>
              </w:rPr>
            </w:pPr>
          </w:p>
        </w:tc>
      </w:tr>
      <w:tr w:rsidR="00AF196B" w:rsidRPr="009D124F" w14:paraId="0DFCEFF0" w14:textId="77777777" w:rsidTr="6AF6C12F">
        <w:trPr>
          <w:trHeight w:val="300"/>
        </w:trPr>
        <w:tc>
          <w:tcPr>
            <w:tcW w:w="948" w:type="dxa"/>
          </w:tcPr>
          <w:p w14:paraId="15918C9F" w14:textId="77777777" w:rsidR="00AF196B" w:rsidRPr="009D124F" w:rsidRDefault="00AF196B" w:rsidP="009D124F">
            <w:pPr>
              <w:spacing w:before="120" w:after="120"/>
              <w:rPr>
                <w:rFonts w:eastAsia="Times New Roman" w:cs="Tahoma"/>
              </w:rPr>
            </w:pPr>
          </w:p>
        </w:tc>
        <w:tc>
          <w:tcPr>
            <w:tcW w:w="1599" w:type="dxa"/>
          </w:tcPr>
          <w:p w14:paraId="0BCC79DF" w14:textId="77777777" w:rsidR="00AF196B" w:rsidRPr="009D124F" w:rsidRDefault="00AF196B" w:rsidP="009D124F">
            <w:pPr>
              <w:spacing w:before="120" w:after="120"/>
              <w:rPr>
                <w:rFonts w:eastAsia="Times New Roman" w:cs="Tahoma"/>
              </w:rPr>
            </w:pPr>
          </w:p>
        </w:tc>
        <w:tc>
          <w:tcPr>
            <w:tcW w:w="2475" w:type="dxa"/>
          </w:tcPr>
          <w:p w14:paraId="69906E44" w14:textId="77777777" w:rsidR="00AF196B" w:rsidRPr="009D124F" w:rsidRDefault="00AF196B" w:rsidP="009D124F">
            <w:pPr>
              <w:spacing w:before="120" w:after="120"/>
              <w:rPr>
                <w:rFonts w:eastAsia="Times New Roman" w:cs="Tahoma"/>
              </w:rPr>
            </w:pPr>
          </w:p>
        </w:tc>
        <w:tc>
          <w:tcPr>
            <w:tcW w:w="2061" w:type="dxa"/>
          </w:tcPr>
          <w:p w14:paraId="51266BBF" w14:textId="77777777" w:rsidR="00AF196B" w:rsidRPr="009D124F" w:rsidRDefault="00AF196B" w:rsidP="00AF196B">
            <w:pPr>
              <w:spacing w:before="120" w:after="120"/>
              <w:ind w:right="880"/>
              <w:rPr>
                <w:rFonts w:cs="Tahoma"/>
                <w:b/>
                <w:bCs/>
              </w:rPr>
            </w:pPr>
          </w:p>
        </w:tc>
        <w:tc>
          <w:tcPr>
            <w:tcW w:w="1559" w:type="dxa"/>
          </w:tcPr>
          <w:p w14:paraId="4A007107" w14:textId="77777777" w:rsidR="00AF196B" w:rsidRPr="009D124F" w:rsidRDefault="00AF196B" w:rsidP="009D124F">
            <w:pPr>
              <w:spacing w:before="120" w:after="120"/>
              <w:rPr>
                <w:rFonts w:cs="Tahoma"/>
                <w:b/>
                <w:bCs/>
              </w:rPr>
            </w:pPr>
          </w:p>
        </w:tc>
      </w:tr>
    </w:tbl>
    <w:p w14:paraId="5A23FA2B" w14:textId="7593D3F1" w:rsidR="009D124F" w:rsidRDefault="009D124F" w:rsidP="00D53D09">
      <w:pPr>
        <w:pStyle w:val="Headinglevel1"/>
        <w:spacing w:before="240"/>
        <w:rPr>
          <w:lang w:val="en"/>
        </w:rPr>
      </w:pPr>
    </w:p>
    <w:p w14:paraId="4336CE32" w14:textId="77777777" w:rsidR="00FB11E4" w:rsidRDefault="00FB11E4" w:rsidP="00D53D09">
      <w:pPr>
        <w:pStyle w:val="Headinglevel1"/>
        <w:spacing w:before="240"/>
        <w:rPr>
          <w:lang w:val="en"/>
        </w:rPr>
      </w:pPr>
    </w:p>
    <w:p w14:paraId="36BED68A" w14:textId="377A9A77" w:rsidR="00D53D09" w:rsidRDefault="00D53D09" w:rsidP="00D53D09">
      <w:pPr>
        <w:pStyle w:val="Headinglevel1"/>
        <w:spacing w:before="240"/>
        <w:rPr>
          <w:lang w:val="en"/>
        </w:rPr>
      </w:pPr>
      <w:bookmarkStart w:id="17" w:name="_Toc184640760"/>
      <w:r w:rsidRPr="4F356F2B">
        <w:rPr>
          <w:lang w:val="en"/>
        </w:rPr>
        <w:t>Further guidance to inform and implement appeals</w:t>
      </w:r>
      <w:bookmarkEnd w:id="17"/>
      <w:r w:rsidRPr="4F356F2B">
        <w:rPr>
          <w:lang w:val="en"/>
        </w:rPr>
        <w:t xml:space="preserve"> </w:t>
      </w:r>
    </w:p>
    <w:p w14:paraId="52393FAD" w14:textId="77777777" w:rsidR="00D53D09" w:rsidRPr="007B155A" w:rsidRDefault="00D53D09" w:rsidP="007B155A">
      <w:pPr>
        <w:spacing w:before="120" w:after="120" w:line="276" w:lineRule="auto"/>
        <w:rPr>
          <w:rFonts w:cs="Arial"/>
          <w:b/>
          <w:color w:val="333333"/>
        </w:rPr>
      </w:pPr>
      <w:r w:rsidRPr="007B155A">
        <w:rPr>
          <w:rFonts w:cs="Arial"/>
          <w:b/>
          <w:color w:val="333333"/>
        </w:rPr>
        <w:t>JCQ publications</w:t>
      </w:r>
    </w:p>
    <w:p w14:paraId="43F20BFA" w14:textId="77777777" w:rsidR="007B155A" w:rsidRPr="00036F30" w:rsidRDefault="00D53D09" w:rsidP="006F52BD">
      <w:pPr>
        <w:numPr>
          <w:ilvl w:val="0"/>
          <w:numId w:val="4"/>
        </w:numPr>
        <w:spacing w:after="0" w:line="276" w:lineRule="auto"/>
        <w:rPr>
          <w:rFonts w:cs="Tahoma"/>
          <w:iCs/>
          <w:color w:val="333333"/>
          <w:sz w:val="20"/>
          <w:szCs w:val="20"/>
        </w:rPr>
      </w:pPr>
      <w:r w:rsidRPr="00036F30">
        <w:rPr>
          <w:rFonts w:cs="Tahoma"/>
          <w:iCs/>
          <w:color w:val="333333"/>
          <w:sz w:val="20"/>
          <w:szCs w:val="20"/>
        </w:rPr>
        <w:t xml:space="preserve">General Regulations for Approved Centres </w:t>
      </w:r>
    </w:p>
    <w:p w14:paraId="10219391" w14:textId="770331CB" w:rsidR="00D53D09" w:rsidRPr="00036F30" w:rsidRDefault="007B155A" w:rsidP="00C60C75">
      <w:pPr>
        <w:spacing w:after="0" w:line="276" w:lineRule="auto"/>
        <w:ind w:left="720"/>
        <w:rPr>
          <w:rFonts w:cs="Tahoma"/>
          <w:iCs/>
          <w:color w:val="0070C0"/>
          <w:sz w:val="20"/>
          <w:szCs w:val="20"/>
        </w:rPr>
      </w:pPr>
      <w:hyperlink r:id="rId31" w:history="1">
        <w:r w:rsidRPr="00036F30">
          <w:rPr>
            <w:rStyle w:val="Hyperlink"/>
            <w:rFonts w:cs="Tahoma"/>
            <w:iCs/>
            <w:color w:val="0070C0"/>
            <w:sz w:val="20"/>
            <w:szCs w:val="20"/>
            <w:u w:val="none"/>
          </w:rPr>
          <w:t>https://www.jcq.org.uk/exams-office/general-regulations</w:t>
        </w:r>
      </w:hyperlink>
      <w:r w:rsidR="00D53D09" w:rsidRPr="00036F30">
        <w:rPr>
          <w:rFonts w:cs="Tahoma"/>
          <w:iCs/>
          <w:color w:val="0070C0"/>
          <w:sz w:val="20"/>
          <w:szCs w:val="20"/>
        </w:rPr>
        <w:t xml:space="preserve"> </w:t>
      </w:r>
    </w:p>
    <w:p w14:paraId="39E2BF5E" w14:textId="77777777" w:rsidR="007B155A" w:rsidRPr="00036F30" w:rsidRDefault="00D53D09" w:rsidP="006F52BD">
      <w:pPr>
        <w:numPr>
          <w:ilvl w:val="0"/>
          <w:numId w:val="4"/>
        </w:numPr>
        <w:spacing w:after="0" w:line="276" w:lineRule="auto"/>
        <w:rPr>
          <w:rFonts w:cs="Tahoma"/>
          <w:iCs/>
          <w:color w:val="333333"/>
          <w:sz w:val="20"/>
          <w:szCs w:val="20"/>
        </w:rPr>
      </w:pPr>
      <w:r w:rsidRPr="00036F30">
        <w:rPr>
          <w:rFonts w:cs="Tahoma"/>
          <w:iCs/>
          <w:color w:val="333333"/>
          <w:sz w:val="20"/>
          <w:szCs w:val="20"/>
        </w:rPr>
        <w:t xml:space="preserve">Post-Results Services </w:t>
      </w:r>
    </w:p>
    <w:p w14:paraId="3319D2DC" w14:textId="1878C40E" w:rsidR="00D53D09" w:rsidRPr="00036F30" w:rsidRDefault="007B155A" w:rsidP="00C60C75">
      <w:pPr>
        <w:spacing w:after="0" w:line="276" w:lineRule="auto"/>
        <w:ind w:left="720"/>
        <w:rPr>
          <w:rFonts w:cs="Tahoma"/>
          <w:iCs/>
          <w:color w:val="0070C0"/>
          <w:sz w:val="20"/>
          <w:szCs w:val="20"/>
        </w:rPr>
      </w:pPr>
      <w:hyperlink r:id="rId32" w:history="1">
        <w:r w:rsidRPr="00036F30">
          <w:rPr>
            <w:rStyle w:val="Hyperlink"/>
            <w:rFonts w:cs="Tahoma"/>
            <w:iCs/>
            <w:color w:val="0070C0"/>
            <w:sz w:val="20"/>
            <w:szCs w:val="20"/>
            <w:u w:val="none"/>
          </w:rPr>
          <w:t>https://www.jcq.org.uk/exams-office/post-results-services</w:t>
        </w:r>
      </w:hyperlink>
      <w:r w:rsidR="00D53D09" w:rsidRPr="00036F30">
        <w:rPr>
          <w:rFonts w:cs="Tahoma"/>
          <w:iCs/>
          <w:color w:val="0070C0"/>
          <w:sz w:val="20"/>
          <w:szCs w:val="20"/>
        </w:rPr>
        <w:t xml:space="preserve"> </w:t>
      </w:r>
    </w:p>
    <w:p w14:paraId="6B075B29" w14:textId="1A5EE5EC" w:rsidR="007B155A" w:rsidRPr="00036F30" w:rsidRDefault="00D53D09" w:rsidP="006F52BD">
      <w:pPr>
        <w:numPr>
          <w:ilvl w:val="0"/>
          <w:numId w:val="4"/>
        </w:numPr>
        <w:spacing w:after="0" w:line="276" w:lineRule="auto"/>
        <w:rPr>
          <w:rFonts w:cs="Tahoma"/>
          <w:iCs/>
          <w:color w:val="333333"/>
          <w:sz w:val="20"/>
          <w:szCs w:val="20"/>
        </w:rPr>
      </w:pPr>
      <w:r w:rsidRPr="00036F30">
        <w:rPr>
          <w:rFonts w:cs="Tahoma"/>
          <w:iCs/>
          <w:color w:val="333333"/>
          <w:sz w:val="20"/>
          <w:szCs w:val="20"/>
        </w:rPr>
        <w:t xml:space="preserve">JCQ Appeals Booklet </w:t>
      </w:r>
      <w:r w:rsidR="004C4B3C" w:rsidRPr="00036F30">
        <w:rPr>
          <w:rFonts w:cs="Tahoma"/>
          <w:iCs/>
          <w:color w:val="333333"/>
          <w:sz w:val="20"/>
          <w:szCs w:val="20"/>
        </w:rPr>
        <w:t>(A guide to the awarding bodies’ appeals processes</w:t>
      </w:r>
      <w:r w:rsidR="00084E35" w:rsidRPr="00036F30">
        <w:rPr>
          <w:rFonts w:cs="Tahoma"/>
          <w:iCs/>
          <w:color w:val="333333"/>
          <w:sz w:val="20"/>
          <w:szCs w:val="20"/>
        </w:rPr>
        <w:t>)</w:t>
      </w:r>
    </w:p>
    <w:p w14:paraId="231F70CB" w14:textId="6A40494D" w:rsidR="00D53D09" w:rsidRPr="00036F30" w:rsidRDefault="007B155A" w:rsidP="00C60C75">
      <w:pPr>
        <w:spacing w:after="0" w:line="276" w:lineRule="auto"/>
        <w:ind w:left="720"/>
        <w:rPr>
          <w:rFonts w:cs="Tahoma"/>
          <w:iCs/>
          <w:color w:val="0070C0"/>
          <w:sz w:val="20"/>
          <w:szCs w:val="20"/>
        </w:rPr>
      </w:pPr>
      <w:hyperlink r:id="rId33" w:history="1">
        <w:r w:rsidRPr="00036F30">
          <w:rPr>
            <w:rStyle w:val="Hyperlink"/>
            <w:rFonts w:cs="Tahoma"/>
            <w:iCs/>
            <w:color w:val="0070C0"/>
            <w:sz w:val="20"/>
            <w:szCs w:val="20"/>
            <w:u w:val="none"/>
          </w:rPr>
          <w:t>https://www.jcq.org.uk/exams-office/appeals</w:t>
        </w:r>
      </w:hyperlink>
      <w:r w:rsidR="00D53D09" w:rsidRPr="00036F30">
        <w:rPr>
          <w:rFonts w:cs="Tahoma"/>
          <w:iCs/>
          <w:color w:val="0070C0"/>
          <w:sz w:val="20"/>
          <w:szCs w:val="20"/>
        </w:rPr>
        <w:t xml:space="preserve"> </w:t>
      </w:r>
    </w:p>
    <w:p w14:paraId="0BD34FA1" w14:textId="7FFF07A6" w:rsidR="00D53D09" w:rsidRPr="00036F30" w:rsidRDefault="00D53D09" w:rsidP="006F52BD">
      <w:pPr>
        <w:numPr>
          <w:ilvl w:val="0"/>
          <w:numId w:val="4"/>
        </w:numPr>
        <w:spacing w:after="0" w:line="276" w:lineRule="auto"/>
        <w:rPr>
          <w:rFonts w:cs="Tahoma"/>
          <w:iCs/>
          <w:color w:val="0070C0"/>
          <w:sz w:val="20"/>
          <w:szCs w:val="20"/>
        </w:rPr>
      </w:pPr>
      <w:bookmarkStart w:id="18" w:name="_Hlk23408175"/>
      <w:r w:rsidRPr="00036F30">
        <w:rPr>
          <w:rFonts w:cs="Tahoma"/>
          <w:iCs/>
          <w:color w:val="333333"/>
          <w:sz w:val="20"/>
          <w:szCs w:val="20"/>
        </w:rPr>
        <w:t xml:space="preserve">Notice to Centres – </w:t>
      </w:r>
      <w:r w:rsidR="003C1186" w:rsidRPr="00036F30">
        <w:rPr>
          <w:rFonts w:cs="Tahoma"/>
          <w:iCs/>
          <w:color w:val="333333"/>
          <w:sz w:val="20"/>
          <w:szCs w:val="20"/>
        </w:rPr>
        <w:t>I</w:t>
      </w:r>
      <w:r w:rsidRPr="00036F30">
        <w:rPr>
          <w:rFonts w:cs="Tahoma"/>
          <w:iCs/>
          <w:color w:val="333333"/>
          <w:sz w:val="20"/>
          <w:szCs w:val="20"/>
        </w:rPr>
        <w:t xml:space="preserve">nforming candidates of their centre assessed marks </w:t>
      </w:r>
      <w:hyperlink r:id="rId34" w:history="1">
        <w:r w:rsidRPr="00036F30">
          <w:rPr>
            <w:rStyle w:val="Hyperlink"/>
            <w:rFonts w:cs="Tahoma"/>
            <w:iCs/>
            <w:color w:val="0070C0"/>
            <w:sz w:val="20"/>
            <w:szCs w:val="20"/>
            <w:u w:val="none"/>
          </w:rPr>
          <w:t>https://www.jcq.org.uk/exams-office/non-examination-assessments</w:t>
        </w:r>
      </w:hyperlink>
      <w:r w:rsidRPr="00036F30">
        <w:rPr>
          <w:rFonts w:cs="Tahoma"/>
          <w:iCs/>
          <w:color w:val="0070C0"/>
          <w:sz w:val="20"/>
          <w:szCs w:val="20"/>
        </w:rPr>
        <w:t xml:space="preserve"> </w:t>
      </w:r>
    </w:p>
    <w:p w14:paraId="3F4D24A4" w14:textId="5F841E29" w:rsidR="00084E35" w:rsidRPr="00036F30" w:rsidRDefault="00084E35" w:rsidP="006F52BD">
      <w:pPr>
        <w:numPr>
          <w:ilvl w:val="0"/>
          <w:numId w:val="4"/>
        </w:numPr>
        <w:spacing w:after="0" w:line="276" w:lineRule="auto"/>
        <w:rPr>
          <w:rFonts w:cs="Tahoma"/>
          <w:iCs/>
          <w:color w:val="0070C0"/>
          <w:sz w:val="20"/>
          <w:szCs w:val="20"/>
        </w:rPr>
      </w:pPr>
      <w:r w:rsidRPr="00036F30">
        <w:rPr>
          <w:rFonts w:cs="Tahoma"/>
          <w:iCs/>
          <w:color w:val="333333"/>
          <w:sz w:val="20"/>
          <w:szCs w:val="20"/>
        </w:rPr>
        <w:t xml:space="preserve">Suspected Malpractice: Policies and Procedures </w:t>
      </w:r>
      <w:hyperlink r:id="rId35" w:history="1">
        <w:r w:rsidRPr="00036F30">
          <w:rPr>
            <w:rStyle w:val="Hyperlink"/>
            <w:rFonts w:cs="Tahoma"/>
            <w:iCs/>
            <w:color w:val="0070C0"/>
            <w:sz w:val="20"/>
            <w:szCs w:val="20"/>
            <w:u w:val="none"/>
          </w:rPr>
          <w:t>https://www.jcq.org.uk/exams-office/malpractice/</w:t>
        </w:r>
      </w:hyperlink>
      <w:r w:rsidRPr="00036F30">
        <w:rPr>
          <w:rFonts w:cs="Tahoma"/>
          <w:iCs/>
          <w:color w:val="0070C0"/>
          <w:sz w:val="20"/>
          <w:szCs w:val="20"/>
        </w:rPr>
        <w:t xml:space="preserve"> </w:t>
      </w:r>
    </w:p>
    <w:p w14:paraId="6A860673" w14:textId="2330080F" w:rsidR="00084E35" w:rsidRPr="00036F30" w:rsidRDefault="00084E35" w:rsidP="006F52BD">
      <w:pPr>
        <w:numPr>
          <w:ilvl w:val="0"/>
          <w:numId w:val="4"/>
        </w:numPr>
        <w:spacing w:after="0" w:line="276" w:lineRule="auto"/>
        <w:rPr>
          <w:rFonts w:cs="Tahoma"/>
          <w:iCs/>
          <w:color w:val="0070C0"/>
          <w:sz w:val="20"/>
          <w:szCs w:val="20"/>
        </w:rPr>
      </w:pPr>
      <w:r w:rsidRPr="00036F30">
        <w:rPr>
          <w:rFonts w:cs="Tahoma"/>
          <w:iCs/>
          <w:color w:val="333333"/>
          <w:sz w:val="20"/>
          <w:szCs w:val="20"/>
        </w:rPr>
        <w:t xml:space="preserve">Access Arrangements and Reasonable Adjustments </w:t>
      </w:r>
      <w:hyperlink r:id="rId36" w:history="1">
        <w:r w:rsidRPr="00036F30">
          <w:rPr>
            <w:rStyle w:val="Hyperlink"/>
            <w:rFonts w:cs="Tahoma"/>
            <w:iCs/>
            <w:color w:val="0070C0"/>
            <w:sz w:val="20"/>
            <w:szCs w:val="20"/>
            <w:u w:val="none"/>
          </w:rPr>
          <w:t>https://www.jcq.org.uk/exams-office/access-arrangements-and-special-consideration/regulations-and-guidance/</w:t>
        </w:r>
      </w:hyperlink>
      <w:r w:rsidRPr="00036F30">
        <w:rPr>
          <w:rFonts w:cs="Tahoma"/>
          <w:iCs/>
          <w:color w:val="333333"/>
          <w:sz w:val="20"/>
          <w:szCs w:val="20"/>
        </w:rPr>
        <w:t xml:space="preserve"> </w:t>
      </w:r>
    </w:p>
    <w:p w14:paraId="04B1DFCD" w14:textId="7B2D339B" w:rsidR="00084E35" w:rsidRPr="009D124F" w:rsidRDefault="00084E35" w:rsidP="006F52BD">
      <w:pPr>
        <w:numPr>
          <w:ilvl w:val="0"/>
          <w:numId w:val="4"/>
        </w:numPr>
        <w:spacing w:after="0" w:line="276" w:lineRule="auto"/>
        <w:rPr>
          <w:rFonts w:cs="Tahoma"/>
          <w:iCs/>
          <w:color w:val="0070C0"/>
          <w:sz w:val="20"/>
          <w:szCs w:val="20"/>
        </w:rPr>
      </w:pPr>
      <w:r w:rsidRPr="00036F30">
        <w:rPr>
          <w:rFonts w:cs="Tahoma"/>
          <w:iCs/>
          <w:color w:val="333333"/>
          <w:sz w:val="20"/>
          <w:szCs w:val="20"/>
        </w:rPr>
        <w:t xml:space="preserve">A guide to the special consideration process </w:t>
      </w:r>
      <w:hyperlink r:id="rId37" w:history="1">
        <w:r w:rsidRPr="00036F30">
          <w:rPr>
            <w:rStyle w:val="Hyperlink"/>
            <w:rFonts w:cs="Tahoma"/>
            <w:iCs/>
            <w:color w:val="0070C0"/>
            <w:sz w:val="20"/>
            <w:szCs w:val="20"/>
            <w:u w:val="none"/>
          </w:rPr>
          <w:t>https://www.jcq.org.uk/exams-office/access-arrangements-and-special-consideration/regulations-and-guidance/</w:t>
        </w:r>
      </w:hyperlink>
      <w:r w:rsidRPr="00084E35">
        <w:rPr>
          <w:rFonts w:cs="Tahoma"/>
          <w:iCs/>
          <w:color w:val="0070C0"/>
          <w:sz w:val="20"/>
          <w:szCs w:val="20"/>
        </w:rPr>
        <w:t xml:space="preserve"> </w:t>
      </w:r>
    </w:p>
    <w:p w14:paraId="2CE96355" w14:textId="77777777" w:rsidR="00D53D09" w:rsidRPr="00C60C75" w:rsidRDefault="00D53D09" w:rsidP="00C60C75">
      <w:pPr>
        <w:spacing w:before="120" w:after="120" w:line="276" w:lineRule="auto"/>
        <w:rPr>
          <w:rFonts w:cs="Arial"/>
          <w:b/>
          <w:color w:val="333333"/>
        </w:rPr>
      </w:pPr>
      <w:r w:rsidRPr="00C60C75">
        <w:rPr>
          <w:rFonts w:cs="Arial"/>
          <w:b/>
          <w:color w:val="333333"/>
        </w:rPr>
        <w:t>Ofqual publications</w:t>
      </w:r>
    </w:p>
    <w:p w14:paraId="7B8282DC" w14:textId="7FA4CD0F" w:rsidR="00D53D09" w:rsidRPr="009D124F" w:rsidRDefault="00D53D09" w:rsidP="7633E820">
      <w:pPr>
        <w:numPr>
          <w:ilvl w:val="0"/>
          <w:numId w:val="5"/>
        </w:numPr>
        <w:spacing w:after="100" w:afterAutospacing="1" w:line="276" w:lineRule="auto"/>
        <w:rPr>
          <w:rFonts w:cs="Tahoma"/>
          <w:color w:val="0070C0"/>
          <w:sz w:val="20"/>
          <w:szCs w:val="20"/>
        </w:rPr>
      </w:pPr>
      <w:r w:rsidRPr="7633E820">
        <w:rPr>
          <w:rFonts w:cs="Tahoma"/>
          <w:color w:val="333333"/>
          <w:sz w:val="20"/>
          <w:szCs w:val="20"/>
        </w:rPr>
        <w:t xml:space="preserve">GCSE (9 to 1) qualification-level conditions and requirements </w:t>
      </w:r>
      <w:hyperlink r:id="rId38" w:history="1">
        <w:r w:rsidRPr="7633E820">
          <w:rPr>
            <w:rStyle w:val="Hyperlink"/>
            <w:rFonts w:cs="Tahoma"/>
            <w:color w:val="0070C0"/>
            <w:sz w:val="20"/>
            <w:szCs w:val="20"/>
            <w:u w:val="none"/>
          </w:rPr>
          <w:t>https://www.gov.uk/government/publications/gcse-9-to-1-qualification-level-conditions</w:t>
        </w:r>
      </w:hyperlink>
      <w:r w:rsidRPr="7633E820">
        <w:rPr>
          <w:rFonts w:cs="Tahoma"/>
          <w:color w:val="0070C0"/>
          <w:sz w:val="20"/>
          <w:szCs w:val="20"/>
        </w:rPr>
        <w:t xml:space="preserve">    </w:t>
      </w:r>
    </w:p>
    <w:p w14:paraId="7AB6B7AD" w14:textId="558C059B" w:rsidR="00E97999" w:rsidRPr="00CB70ED" w:rsidRDefault="00D53D09" w:rsidP="004C4B3C">
      <w:pPr>
        <w:numPr>
          <w:ilvl w:val="0"/>
          <w:numId w:val="5"/>
        </w:numPr>
        <w:spacing w:after="120" w:line="276" w:lineRule="auto"/>
        <w:ind w:left="714" w:hanging="357"/>
        <w:rPr>
          <w:rFonts w:cs="Tahoma"/>
          <w:color w:val="0070C0"/>
        </w:rPr>
      </w:pPr>
      <w:r w:rsidRPr="76FF5BFA">
        <w:rPr>
          <w:rFonts w:cs="Tahoma"/>
          <w:color w:val="333333"/>
          <w:sz w:val="20"/>
          <w:szCs w:val="20"/>
        </w:rPr>
        <w:t xml:space="preserve">GCE qualification-level conditions and requirements </w:t>
      </w:r>
      <w:hyperlink r:id="rId39">
        <w:r w:rsidRPr="76FF5BFA">
          <w:rPr>
            <w:rStyle w:val="Hyperlink"/>
            <w:rFonts w:cs="Tahoma"/>
            <w:color w:val="0070C0"/>
            <w:sz w:val="20"/>
            <w:szCs w:val="20"/>
            <w:u w:val="none"/>
          </w:rPr>
          <w:t>https://www.gov.uk/government/publications/gce-qualification-level-conditions-and-requirements</w:t>
        </w:r>
      </w:hyperlink>
      <w:r w:rsidRPr="76FF5BFA">
        <w:rPr>
          <w:rFonts w:cs="Tahoma"/>
          <w:color w:val="0070C0"/>
        </w:rPr>
        <w:t xml:space="preserve"> </w:t>
      </w:r>
      <w:r w:rsidRPr="76FF5BFA">
        <w:rPr>
          <w:rFonts w:cs="Tahoma"/>
          <w:color w:val="0070C0"/>
          <w:sz w:val="24"/>
          <w:szCs w:val="24"/>
        </w:rPr>
        <w:t xml:space="preserve">   </w:t>
      </w:r>
      <w:bookmarkEnd w:id="18"/>
    </w:p>
    <w:p w14:paraId="470EE264" w14:textId="3F9A174E" w:rsidR="2D64B0A5" w:rsidRDefault="688FE6A2" w:rsidP="00440401">
      <w:pPr>
        <w:spacing w:before="120" w:after="120" w:line="276" w:lineRule="auto"/>
        <w:rPr>
          <w:rFonts w:cs="Arial"/>
          <w:b/>
          <w:bCs/>
          <w:color w:val="333333"/>
        </w:rPr>
      </w:pPr>
      <w:r w:rsidRPr="76FF5BFA">
        <w:rPr>
          <w:rFonts w:cs="Arial"/>
          <w:b/>
          <w:bCs/>
          <w:color w:val="333333"/>
        </w:rPr>
        <w:t>Examination boards</w:t>
      </w:r>
    </w:p>
    <w:p w14:paraId="0ADE3CB6" w14:textId="11995AF9" w:rsidR="00CB70ED" w:rsidRDefault="00374832" w:rsidP="004C4B3C">
      <w:pPr>
        <w:numPr>
          <w:ilvl w:val="0"/>
          <w:numId w:val="5"/>
        </w:numPr>
        <w:spacing w:after="120" w:line="276" w:lineRule="auto"/>
        <w:ind w:left="714" w:hanging="357"/>
        <w:rPr>
          <w:rFonts w:cs="Tahoma"/>
          <w:color w:val="0070C0"/>
        </w:rPr>
      </w:pPr>
      <w:r>
        <w:rPr>
          <w:rFonts w:cs="Tahoma"/>
          <w:color w:val="0070C0"/>
        </w:rPr>
        <w:t>AQA – aqa.org.uk</w:t>
      </w:r>
    </w:p>
    <w:p w14:paraId="237D6D8F" w14:textId="583BFC88" w:rsidR="00374832" w:rsidRPr="00013099" w:rsidRDefault="00374832" w:rsidP="004C4B3C">
      <w:pPr>
        <w:numPr>
          <w:ilvl w:val="0"/>
          <w:numId w:val="5"/>
        </w:numPr>
        <w:spacing w:after="120" w:line="276" w:lineRule="auto"/>
        <w:ind w:left="714" w:hanging="357"/>
        <w:rPr>
          <w:rFonts w:cs="Tahoma"/>
          <w:color w:val="0070C0"/>
          <w:lang w:val="it-IT"/>
        </w:rPr>
      </w:pPr>
      <w:r w:rsidRPr="00013099">
        <w:rPr>
          <w:rFonts w:cs="Tahoma"/>
          <w:color w:val="0070C0"/>
          <w:lang w:val="it-IT"/>
        </w:rPr>
        <w:t>Cambridge (CIE)</w:t>
      </w:r>
      <w:r w:rsidR="00013099" w:rsidRPr="00013099">
        <w:rPr>
          <w:rFonts w:cs="Tahoma"/>
          <w:color w:val="0070C0"/>
          <w:lang w:val="it-IT"/>
        </w:rPr>
        <w:t xml:space="preserve"> -  cie.org.u</w:t>
      </w:r>
      <w:r w:rsidR="00013099">
        <w:rPr>
          <w:rFonts w:cs="Tahoma"/>
          <w:color w:val="0070C0"/>
          <w:lang w:val="it-IT"/>
        </w:rPr>
        <w:t>k</w:t>
      </w:r>
    </w:p>
    <w:p w14:paraId="1B7B9766" w14:textId="658171DB" w:rsidR="00374832" w:rsidRDefault="00374832" w:rsidP="004C4B3C">
      <w:pPr>
        <w:numPr>
          <w:ilvl w:val="0"/>
          <w:numId w:val="5"/>
        </w:numPr>
        <w:spacing w:after="120" w:line="276" w:lineRule="auto"/>
        <w:ind w:left="714" w:hanging="357"/>
        <w:rPr>
          <w:rFonts w:cs="Tahoma"/>
          <w:color w:val="0070C0"/>
        </w:rPr>
      </w:pPr>
      <w:r>
        <w:rPr>
          <w:rFonts w:cs="Tahoma"/>
          <w:color w:val="0070C0"/>
        </w:rPr>
        <w:t>OCR – ocr.org.uk</w:t>
      </w:r>
    </w:p>
    <w:p w14:paraId="58400364" w14:textId="26A968F4" w:rsidR="00374832" w:rsidRDefault="00374832" w:rsidP="004C4B3C">
      <w:pPr>
        <w:numPr>
          <w:ilvl w:val="0"/>
          <w:numId w:val="5"/>
        </w:numPr>
        <w:spacing w:after="120" w:line="276" w:lineRule="auto"/>
        <w:ind w:left="714" w:hanging="357"/>
        <w:rPr>
          <w:rFonts w:cs="Tahoma"/>
          <w:color w:val="0070C0"/>
        </w:rPr>
      </w:pPr>
      <w:r>
        <w:rPr>
          <w:rFonts w:cs="Tahoma"/>
          <w:color w:val="0070C0"/>
        </w:rPr>
        <w:t>Pearson – qualifications.pearson.com</w:t>
      </w:r>
    </w:p>
    <w:p w14:paraId="542C864A" w14:textId="00811CD2" w:rsidR="00374832" w:rsidRPr="00084E35" w:rsidRDefault="00374832" w:rsidP="004C4B3C">
      <w:pPr>
        <w:numPr>
          <w:ilvl w:val="0"/>
          <w:numId w:val="5"/>
        </w:numPr>
        <w:spacing w:after="120" w:line="276" w:lineRule="auto"/>
        <w:ind w:left="714" w:hanging="357"/>
        <w:rPr>
          <w:rFonts w:cs="Tahoma"/>
          <w:color w:val="0070C0"/>
        </w:rPr>
      </w:pPr>
      <w:r>
        <w:rPr>
          <w:rFonts w:cs="Tahoma"/>
          <w:color w:val="0070C0"/>
        </w:rPr>
        <w:t xml:space="preserve">WJEC – wjec.co.uk </w:t>
      </w:r>
    </w:p>
    <w:sectPr w:rsidR="00374832" w:rsidRPr="00084E35" w:rsidSect="0050264F">
      <w:footerReference w:type="default" r:id="rId40"/>
      <w:pgSz w:w="11906" w:h="16838" w:code="9"/>
      <w:pgMar w:top="720" w:right="737" w:bottom="868"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89A06" w14:textId="77777777" w:rsidR="001A0611" w:rsidRDefault="001A0611" w:rsidP="00572EAE">
      <w:pPr>
        <w:spacing w:after="0"/>
      </w:pPr>
      <w:r>
        <w:separator/>
      </w:r>
    </w:p>
  </w:endnote>
  <w:endnote w:type="continuationSeparator" w:id="0">
    <w:p w14:paraId="447F96C2" w14:textId="77777777" w:rsidR="001A0611" w:rsidRDefault="001A0611" w:rsidP="00572EAE">
      <w:pPr>
        <w:spacing w:after="0"/>
      </w:pPr>
      <w:r>
        <w:continuationSeparator/>
      </w:r>
    </w:p>
  </w:endnote>
  <w:endnote w:type="continuationNotice" w:id="1">
    <w:p w14:paraId="19099749" w14:textId="77777777" w:rsidR="001A0611" w:rsidRDefault="001A06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dobe Garamond Pro">
    <w:altName w:val="Cambria"/>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illSansM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26FA9" w14:textId="77777777" w:rsidR="006D0579" w:rsidRPr="006F7AAC" w:rsidRDefault="006D0579" w:rsidP="007D5FE6">
    <w:pPr>
      <w:pStyle w:val="Footer"/>
      <w:jc w:val="right"/>
      <w:rPr>
        <w:rFonts w:cs="Arial"/>
        <w:sz w:val="20"/>
        <w:szCs w:val="20"/>
      </w:rPr>
    </w:pPr>
  </w:p>
  <w:p w14:paraId="1D82A3E7" w14:textId="3840C659" w:rsidR="006D0579" w:rsidRPr="00BE1447" w:rsidRDefault="006D0579"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1</w:t>
    </w:r>
    <w:r w:rsidRPr="00BE144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CE264" w14:textId="77777777" w:rsidR="001A0611" w:rsidRDefault="001A0611" w:rsidP="00572EAE">
      <w:pPr>
        <w:spacing w:after="0"/>
      </w:pPr>
      <w:r>
        <w:separator/>
      </w:r>
    </w:p>
  </w:footnote>
  <w:footnote w:type="continuationSeparator" w:id="0">
    <w:p w14:paraId="372AAA4C" w14:textId="77777777" w:rsidR="001A0611" w:rsidRDefault="001A0611" w:rsidP="00572EAE">
      <w:pPr>
        <w:spacing w:after="0"/>
      </w:pPr>
      <w:r>
        <w:continuationSeparator/>
      </w:r>
    </w:p>
  </w:footnote>
  <w:footnote w:type="continuationNotice" w:id="1">
    <w:p w14:paraId="319CD4B8" w14:textId="77777777" w:rsidR="001A0611" w:rsidRDefault="001A061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1275A"/>
    <w:multiLevelType w:val="hybridMultilevel"/>
    <w:tmpl w:val="E97A980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06A35"/>
    <w:multiLevelType w:val="multilevel"/>
    <w:tmpl w:val="99829CD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031581"/>
    <w:multiLevelType w:val="hybridMultilevel"/>
    <w:tmpl w:val="4AA03B9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706BF"/>
    <w:multiLevelType w:val="hybridMultilevel"/>
    <w:tmpl w:val="A6C42720"/>
    <w:lvl w:ilvl="0" w:tplc="3AB6D5C8">
      <w:start w:val="1"/>
      <w:numFmt w:val="decimal"/>
      <w:lvlText w:val="%1."/>
      <w:lvlJc w:val="left"/>
      <w:pPr>
        <w:ind w:left="720" w:hanging="360"/>
      </w:pPr>
    </w:lvl>
    <w:lvl w:ilvl="1" w:tplc="E3DC0CE2">
      <w:start w:val="1"/>
      <w:numFmt w:val="lowerLetter"/>
      <w:lvlText w:val="%2."/>
      <w:lvlJc w:val="left"/>
      <w:pPr>
        <w:ind w:left="1440" w:hanging="360"/>
      </w:pPr>
    </w:lvl>
    <w:lvl w:ilvl="2" w:tplc="8820C542">
      <w:start w:val="1"/>
      <w:numFmt w:val="lowerRoman"/>
      <w:lvlText w:val="%3."/>
      <w:lvlJc w:val="right"/>
      <w:pPr>
        <w:ind w:left="2160" w:hanging="180"/>
      </w:pPr>
    </w:lvl>
    <w:lvl w:ilvl="3" w:tplc="22742EF2">
      <w:start w:val="1"/>
      <w:numFmt w:val="decimal"/>
      <w:lvlText w:val="%4."/>
      <w:lvlJc w:val="left"/>
      <w:pPr>
        <w:ind w:left="2880" w:hanging="360"/>
      </w:pPr>
    </w:lvl>
    <w:lvl w:ilvl="4" w:tplc="6C8804D4">
      <w:start w:val="1"/>
      <w:numFmt w:val="lowerLetter"/>
      <w:lvlText w:val="%5."/>
      <w:lvlJc w:val="left"/>
      <w:pPr>
        <w:ind w:left="3600" w:hanging="360"/>
      </w:pPr>
    </w:lvl>
    <w:lvl w:ilvl="5" w:tplc="9126CF80">
      <w:start w:val="1"/>
      <w:numFmt w:val="lowerRoman"/>
      <w:lvlText w:val="%6."/>
      <w:lvlJc w:val="right"/>
      <w:pPr>
        <w:ind w:left="4320" w:hanging="180"/>
      </w:pPr>
    </w:lvl>
    <w:lvl w:ilvl="6" w:tplc="ECAE87A4">
      <w:start w:val="1"/>
      <w:numFmt w:val="decimal"/>
      <w:lvlText w:val="%7."/>
      <w:lvlJc w:val="left"/>
      <w:pPr>
        <w:ind w:left="5040" w:hanging="360"/>
      </w:pPr>
    </w:lvl>
    <w:lvl w:ilvl="7" w:tplc="320C3C7C">
      <w:start w:val="1"/>
      <w:numFmt w:val="lowerLetter"/>
      <w:lvlText w:val="%8."/>
      <w:lvlJc w:val="left"/>
      <w:pPr>
        <w:ind w:left="5760" w:hanging="360"/>
      </w:pPr>
    </w:lvl>
    <w:lvl w:ilvl="8" w:tplc="EE026D3C">
      <w:start w:val="1"/>
      <w:numFmt w:val="lowerRoman"/>
      <w:lvlText w:val="%9."/>
      <w:lvlJc w:val="right"/>
      <w:pPr>
        <w:ind w:left="6480" w:hanging="180"/>
      </w:pPr>
    </w:lvl>
  </w:abstractNum>
  <w:abstractNum w:abstractNumId="4" w15:restartNumberingAfterBreak="0">
    <w:nsid w:val="2027227D"/>
    <w:multiLevelType w:val="hybridMultilevel"/>
    <w:tmpl w:val="8312BD50"/>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E4CF6"/>
    <w:multiLevelType w:val="multilevel"/>
    <w:tmpl w:val="6ADCF3E6"/>
    <w:lvl w:ilvl="0">
      <w:start w:val="1"/>
      <w:numFmt w:val="bullet"/>
      <w:lvlText w:val=""/>
      <w:lvlJc w:val="left"/>
      <w:pPr>
        <w:ind w:left="720" w:hanging="360"/>
      </w:pPr>
      <w:rPr>
        <w:rFonts w:ascii="Symbol" w:hAnsi="Symbol" w:hint="default"/>
        <w:b/>
        <w:i w:val="0"/>
        <w:color w:val="000099"/>
        <w:sz w:val="20"/>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420651"/>
    <w:multiLevelType w:val="hybridMultilevel"/>
    <w:tmpl w:val="ED4636B4"/>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3B0972"/>
    <w:multiLevelType w:val="multilevel"/>
    <w:tmpl w:val="11AA1066"/>
    <w:lvl w:ilvl="0">
      <w:start w:val="8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E02A2E"/>
    <w:multiLevelType w:val="hybridMultilevel"/>
    <w:tmpl w:val="9D6CD86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867939"/>
    <w:multiLevelType w:val="multilevel"/>
    <w:tmpl w:val="B9E87E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9C211C"/>
    <w:multiLevelType w:val="hybridMultilevel"/>
    <w:tmpl w:val="C556137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30A51"/>
    <w:multiLevelType w:val="multilevel"/>
    <w:tmpl w:val="042C65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E808F1"/>
    <w:multiLevelType w:val="multilevel"/>
    <w:tmpl w:val="585897B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8E68C1"/>
    <w:multiLevelType w:val="hybridMultilevel"/>
    <w:tmpl w:val="17E27E9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BE4FD1"/>
    <w:multiLevelType w:val="hybridMultilevel"/>
    <w:tmpl w:val="2FB0C1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F3444"/>
    <w:multiLevelType w:val="hybridMultilevel"/>
    <w:tmpl w:val="BCE8B8D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435BF8"/>
    <w:multiLevelType w:val="hybridMultilevel"/>
    <w:tmpl w:val="2616884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C317D6"/>
    <w:multiLevelType w:val="hybridMultilevel"/>
    <w:tmpl w:val="29EC8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12499E"/>
    <w:multiLevelType w:val="hybridMultilevel"/>
    <w:tmpl w:val="ECF047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8378EB"/>
    <w:multiLevelType w:val="hybridMultilevel"/>
    <w:tmpl w:val="4D2AABCC"/>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95307D"/>
    <w:multiLevelType w:val="hybridMultilevel"/>
    <w:tmpl w:val="C3D68AE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F23C1B"/>
    <w:multiLevelType w:val="hybridMultilevel"/>
    <w:tmpl w:val="784EEEE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0302B7"/>
    <w:multiLevelType w:val="hybridMultilevel"/>
    <w:tmpl w:val="1260362E"/>
    <w:lvl w:ilvl="0" w:tplc="05B8CA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4B7FE5"/>
    <w:multiLevelType w:val="hybridMultilevel"/>
    <w:tmpl w:val="964678B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A200F"/>
    <w:multiLevelType w:val="hybridMultilevel"/>
    <w:tmpl w:val="2C64686A"/>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853D9B"/>
    <w:multiLevelType w:val="hybridMultilevel"/>
    <w:tmpl w:val="68EA4CF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FE6163"/>
    <w:multiLevelType w:val="hybridMultilevel"/>
    <w:tmpl w:val="BD588676"/>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7955B4A"/>
    <w:multiLevelType w:val="hybridMultilevel"/>
    <w:tmpl w:val="CC14C2F2"/>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C85082"/>
    <w:multiLevelType w:val="hybridMultilevel"/>
    <w:tmpl w:val="B0EA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A40D55"/>
    <w:multiLevelType w:val="hybridMultilevel"/>
    <w:tmpl w:val="46C679D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947367">
    <w:abstractNumId w:val="3"/>
  </w:num>
  <w:num w:numId="2" w16cid:durableId="1941718104">
    <w:abstractNumId w:val="26"/>
  </w:num>
  <w:num w:numId="3" w16cid:durableId="453212275">
    <w:abstractNumId w:val="22"/>
  </w:num>
  <w:num w:numId="4" w16cid:durableId="577716429">
    <w:abstractNumId w:val="13"/>
  </w:num>
  <w:num w:numId="5" w16cid:durableId="2115125994">
    <w:abstractNumId w:val="15"/>
  </w:num>
  <w:num w:numId="6" w16cid:durableId="1725642320">
    <w:abstractNumId w:val="4"/>
  </w:num>
  <w:num w:numId="7" w16cid:durableId="1692800962">
    <w:abstractNumId w:val="2"/>
  </w:num>
  <w:num w:numId="8" w16cid:durableId="1317760313">
    <w:abstractNumId w:val="16"/>
  </w:num>
  <w:num w:numId="9" w16cid:durableId="754203565">
    <w:abstractNumId w:val="25"/>
  </w:num>
  <w:num w:numId="10" w16cid:durableId="1296720585">
    <w:abstractNumId w:val="24"/>
  </w:num>
  <w:num w:numId="11" w16cid:durableId="1044478638">
    <w:abstractNumId w:val="29"/>
  </w:num>
  <w:num w:numId="12" w16cid:durableId="789056320">
    <w:abstractNumId w:val="21"/>
  </w:num>
  <w:num w:numId="13" w16cid:durableId="874191727">
    <w:abstractNumId w:val="10"/>
  </w:num>
  <w:num w:numId="14" w16cid:durableId="1672945116">
    <w:abstractNumId w:val="23"/>
  </w:num>
  <w:num w:numId="15" w16cid:durableId="712313514">
    <w:abstractNumId w:val="11"/>
  </w:num>
  <w:num w:numId="16" w16cid:durableId="900867646">
    <w:abstractNumId w:val="7"/>
  </w:num>
  <w:num w:numId="17" w16cid:durableId="187261329">
    <w:abstractNumId w:val="14"/>
  </w:num>
  <w:num w:numId="18" w16cid:durableId="1308366077">
    <w:abstractNumId w:val="5"/>
  </w:num>
  <w:num w:numId="19" w16cid:durableId="1569027877">
    <w:abstractNumId w:val="8"/>
  </w:num>
  <w:num w:numId="20" w16cid:durableId="1053850472">
    <w:abstractNumId w:val="6"/>
  </w:num>
  <w:num w:numId="21" w16cid:durableId="564144118">
    <w:abstractNumId w:val="1"/>
  </w:num>
  <w:num w:numId="22" w16cid:durableId="207183976">
    <w:abstractNumId w:val="18"/>
  </w:num>
  <w:num w:numId="23" w16cid:durableId="1063408375">
    <w:abstractNumId w:val="12"/>
  </w:num>
  <w:num w:numId="24" w16cid:durableId="446631151">
    <w:abstractNumId w:val="9"/>
  </w:num>
  <w:num w:numId="25" w16cid:durableId="608124675">
    <w:abstractNumId w:val="0"/>
  </w:num>
  <w:num w:numId="26" w16cid:durableId="171917701">
    <w:abstractNumId w:val="19"/>
  </w:num>
  <w:num w:numId="27" w16cid:durableId="2060738052">
    <w:abstractNumId w:val="28"/>
  </w:num>
  <w:num w:numId="28" w16cid:durableId="1239632078">
    <w:abstractNumId w:val="17"/>
  </w:num>
  <w:num w:numId="29" w16cid:durableId="787511440">
    <w:abstractNumId w:val="27"/>
  </w:num>
  <w:num w:numId="30" w16cid:durableId="152917339">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4D2"/>
    <w:rsid w:val="000007FD"/>
    <w:rsid w:val="000008D8"/>
    <w:rsid w:val="000012CB"/>
    <w:rsid w:val="00001751"/>
    <w:rsid w:val="00001E61"/>
    <w:rsid w:val="00001F1E"/>
    <w:rsid w:val="000043E8"/>
    <w:rsid w:val="00004517"/>
    <w:rsid w:val="00005F15"/>
    <w:rsid w:val="00006F97"/>
    <w:rsid w:val="0000742A"/>
    <w:rsid w:val="00012A1D"/>
    <w:rsid w:val="00013099"/>
    <w:rsid w:val="000134F3"/>
    <w:rsid w:val="000134FC"/>
    <w:rsid w:val="00014AF3"/>
    <w:rsid w:val="00017704"/>
    <w:rsid w:val="0001770D"/>
    <w:rsid w:val="000201A0"/>
    <w:rsid w:val="000219C0"/>
    <w:rsid w:val="00021ACB"/>
    <w:rsid w:val="000248E8"/>
    <w:rsid w:val="00024F73"/>
    <w:rsid w:val="000265A8"/>
    <w:rsid w:val="0003095E"/>
    <w:rsid w:val="0003263A"/>
    <w:rsid w:val="00032F62"/>
    <w:rsid w:val="00036F30"/>
    <w:rsid w:val="0003759C"/>
    <w:rsid w:val="00037AA8"/>
    <w:rsid w:val="000409C9"/>
    <w:rsid w:val="00040C62"/>
    <w:rsid w:val="000412D6"/>
    <w:rsid w:val="000433A0"/>
    <w:rsid w:val="000441B5"/>
    <w:rsid w:val="000445FF"/>
    <w:rsid w:val="00044888"/>
    <w:rsid w:val="00045172"/>
    <w:rsid w:val="0004576F"/>
    <w:rsid w:val="000459D4"/>
    <w:rsid w:val="00045AA9"/>
    <w:rsid w:val="00046BB3"/>
    <w:rsid w:val="000471B2"/>
    <w:rsid w:val="00047D77"/>
    <w:rsid w:val="000509F3"/>
    <w:rsid w:val="00051D00"/>
    <w:rsid w:val="00051F51"/>
    <w:rsid w:val="000525C0"/>
    <w:rsid w:val="00053FF6"/>
    <w:rsid w:val="00054136"/>
    <w:rsid w:val="0005591C"/>
    <w:rsid w:val="00055DFF"/>
    <w:rsid w:val="0005650A"/>
    <w:rsid w:val="00056634"/>
    <w:rsid w:val="00056ECD"/>
    <w:rsid w:val="000609D4"/>
    <w:rsid w:val="00062988"/>
    <w:rsid w:val="00064F02"/>
    <w:rsid w:val="0007036E"/>
    <w:rsid w:val="000709D9"/>
    <w:rsid w:val="00073F72"/>
    <w:rsid w:val="00074A36"/>
    <w:rsid w:val="000750AD"/>
    <w:rsid w:val="00077B06"/>
    <w:rsid w:val="000800DE"/>
    <w:rsid w:val="00080423"/>
    <w:rsid w:val="00081197"/>
    <w:rsid w:val="00084E35"/>
    <w:rsid w:val="00085588"/>
    <w:rsid w:val="000875A7"/>
    <w:rsid w:val="00087E1A"/>
    <w:rsid w:val="0009174A"/>
    <w:rsid w:val="0009252E"/>
    <w:rsid w:val="00097CF9"/>
    <w:rsid w:val="000A13D1"/>
    <w:rsid w:val="000A1629"/>
    <w:rsid w:val="000A193C"/>
    <w:rsid w:val="000A279A"/>
    <w:rsid w:val="000A3F6E"/>
    <w:rsid w:val="000A4600"/>
    <w:rsid w:val="000A60AB"/>
    <w:rsid w:val="000A6652"/>
    <w:rsid w:val="000B0411"/>
    <w:rsid w:val="000B0453"/>
    <w:rsid w:val="000B29C9"/>
    <w:rsid w:val="000B3E0B"/>
    <w:rsid w:val="000B7526"/>
    <w:rsid w:val="000B7FDA"/>
    <w:rsid w:val="000C03F9"/>
    <w:rsid w:val="000C118C"/>
    <w:rsid w:val="000C1D0D"/>
    <w:rsid w:val="000C4572"/>
    <w:rsid w:val="000C4754"/>
    <w:rsid w:val="000C7D39"/>
    <w:rsid w:val="000D12FC"/>
    <w:rsid w:val="000D1C29"/>
    <w:rsid w:val="000D25FD"/>
    <w:rsid w:val="000D2D2C"/>
    <w:rsid w:val="000D2EB6"/>
    <w:rsid w:val="000E1F3B"/>
    <w:rsid w:val="000E27A5"/>
    <w:rsid w:val="000F20B3"/>
    <w:rsid w:val="000F2A70"/>
    <w:rsid w:val="00100BEF"/>
    <w:rsid w:val="00101C62"/>
    <w:rsid w:val="00105BF2"/>
    <w:rsid w:val="00107872"/>
    <w:rsid w:val="00111617"/>
    <w:rsid w:val="00115458"/>
    <w:rsid w:val="00117419"/>
    <w:rsid w:val="00117D9D"/>
    <w:rsid w:val="00121EF4"/>
    <w:rsid w:val="00121F7E"/>
    <w:rsid w:val="00123F5E"/>
    <w:rsid w:val="001308B6"/>
    <w:rsid w:val="00133C23"/>
    <w:rsid w:val="001345C8"/>
    <w:rsid w:val="00135FEF"/>
    <w:rsid w:val="00142BCC"/>
    <w:rsid w:val="00143D70"/>
    <w:rsid w:val="00143D8E"/>
    <w:rsid w:val="00145A25"/>
    <w:rsid w:val="0014735C"/>
    <w:rsid w:val="0015056F"/>
    <w:rsid w:val="00151A81"/>
    <w:rsid w:val="00151D5B"/>
    <w:rsid w:val="00154429"/>
    <w:rsid w:val="001551B3"/>
    <w:rsid w:val="00155CB0"/>
    <w:rsid w:val="00161BEB"/>
    <w:rsid w:val="001664C1"/>
    <w:rsid w:val="001673CF"/>
    <w:rsid w:val="00171FAB"/>
    <w:rsid w:val="0017460C"/>
    <w:rsid w:val="0017477E"/>
    <w:rsid w:val="00176413"/>
    <w:rsid w:val="0017668C"/>
    <w:rsid w:val="001767B5"/>
    <w:rsid w:val="00176941"/>
    <w:rsid w:val="00177D3E"/>
    <w:rsid w:val="001822E4"/>
    <w:rsid w:val="00183428"/>
    <w:rsid w:val="0018449D"/>
    <w:rsid w:val="001844B9"/>
    <w:rsid w:val="00185617"/>
    <w:rsid w:val="001864AF"/>
    <w:rsid w:val="001864F3"/>
    <w:rsid w:val="001900FE"/>
    <w:rsid w:val="00192C81"/>
    <w:rsid w:val="00192E8A"/>
    <w:rsid w:val="00193760"/>
    <w:rsid w:val="0019408E"/>
    <w:rsid w:val="00195C63"/>
    <w:rsid w:val="00196924"/>
    <w:rsid w:val="00196B3E"/>
    <w:rsid w:val="00196C60"/>
    <w:rsid w:val="001973EE"/>
    <w:rsid w:val="001A0611"/>
    <w:rsid w:val="001A0CA6"/>
    <w:rsid w:val="001A24AB"/>
    <w:rsid w:val="001A24D6"/>
    <w:rsid w:val="001A2D63"/>
    <w:rsid w:val="001A4935"/>
    <w:rsid w:val="001A4D45"/>
    <w:rsid w:val="001A57D2"/>
    <w:rsid w:val="001B0077"/>
    <w:rsid w:val="001B0600"/>
    <w:rsid w:val="001B3F57"/>
    <w:rsid w:val="001B51BC"/>
    <w:rsid w:val="001B635E"/>
    <w:rsid w:val="001C07BA"/>
    <w:rsid w:val="001C12A2"/>
    <w:rsid w:val="001C4305"/>
    <w:rsid w:val="001C5198"/>
    <w:rsid w:val="001D1874"/>
    <w:rsid w:val="001D189E"/>
    <w:rsid w:val="001D4746"/>
    <w:rsid w:val="001D609D"/>
    <w:rsid w:val="001E2ABF"/>
    <w:rsid w:val="001E39C4"/>
    <w:rsid w:val="001E5411"/>
    <w:rsid w:val="001E6B88"/>
    <w:rsid w:val="001E7052"/>
    <w:rsid w:val="001E7E88"/>
    <w:rsid w:val="001F0350"/>
    <w:rsid w:val="001F0C28"/>
    <w:rsid w:val="001F52E6"/>
    <w:rsid w:val="001F59AD"/>
    <w:rsid w:val="00200ABE"/>
    <w:rsid w:val="0020477E"/>
    <w:rsid w:val="00212DAD"/>
    <w:rsid w:val="0021365B"/>
    <w:rsid w:val="00213CBC"/>
    <w:rsid w:val="002140D1"/>
    <w:rsid w:val="00214318"/>
    <w:rsid w:val="00214342"/>
    <w:rsid w:val="00214CB1"/>
    <w:rsid w:val="002161E9"/>
    <w:rsid w:val="0022064E"/>
    <w:rsid w:val="00220962"/>
    <w:rsid w:val="002239CB"/>
    <w:rsid w:val="00223ABB"/>
    <w:rsid w:val="00226C0B"/>
    <w:rsid w:val="002301A0"/>
    <w:rsid w:val="002322D1"/>
    <w:rsid w:val="0023368E"/>
    <w:rsid w:val="002345C4"/>
    <w:rsid w:val="00234821"/>
    <w:rsid w:val="00235972"/>
    <w:rsid w:val="0023628E"/>
    <w:rsid w:val="00237634"/>
    <w:rsid w:val="002416DB"/>
    <w:rsid w:val="002417F2"/>
    <w:rsid w:val="00244D5C"/>
    <w:rsid w:val="00244ED0"/>
    <w:rsid w:val="00244FC1"/>
    <w:rsid w:val="00245312"/>
    <w:rsid w:val="00247D1F"/>
    <w:rsid w:val="00247F55"/>
    <w:rsid w:val="00250816"/>
    <w:rsid w:val="0025102D"/>
    <w:rsid w:val="00251141"/>
    <w:rsid w:val="002522E9"/>
    <w:rsid w:val="0025243A"/>
    <w:rsid w:val="00254B9A"/>
    <w:rsid w:val="002554FB"/>
    <w:rsid w:val="0025563D"/>
    <w:rsid w:val="00255C2A"/>
    <w:rsid w:val="0026067D"/>
    <w:rsid w:val="002610F0"/>
    <w:rsid w:val="002619AF"/>
    <w:rsid w:val="00264097"/>
    <w:rsid w:val="002644B1"/>
    <w:rsid w:val="00265398"/>
    <w:rsid w:val="002656B2"/>
    <w:rsid w:val="002660FC"/>
    <w:rsid w:val="00266200"/>
    <w:rsid w:val="0026639D"/>
    <w:rsid w:val="00266709"/>
    <w:rsid w:val="00267849"/>
    <w:rsid w:val="00272818"/>
    <w:rsid w:val="00272F78"/>
    <w:rsid w:val="00274376"/>
    <w:rsid w:val="00280235"/>
    <w:rsid w:val="00283160"/>
    <w:rsid w:val="00283445"/>
    <w:rsid w:val="002837F1"/>
    <w:rsid w:val="00284FC0"/>
    <w:rsid w:val="00285126"/>
    <w:rsid w:val="002923DF"/>
    <w:rsid w:val="002940E8"/>
    <w:rsid w:val="00294309"/>
    <w:rsid w:val="002978B9"/>
    <w:rsid w:val="00297C0F"/>
    <w:rsid w:val="002A042B"/>
    <w:rsid w:val="002A1C13"/>
    <w:rsid w:val="002A5AE7"/>
    <w:rsid w:val="002A65C9"/>
    <w:rsid w:val="002A6DDA"/>
    <w:rsid w:val="002A785C"/>
    <w:rsid w:val="002B08CB"/>
    <w:rsid w:val="002B169B"/>
    <w:rsid w:val="002B17E2"/>
    <w:rsid w:val="002B1FD0"/>
    <w:rsid w:val="002B2195"/>
    <w:rsid w:val="002B3162"/>
    <w:rsid w:val="002B5BE7"/>
    <w:rsid w:val="002B5C08"/>
    <w:rsid w:val="002B6E69"/>
    <w:rsid w:val="002B730F"/>
    <w:rsid w:val="002C2931"/>
    <w:rsid w:val="002C5397"/>
    <w:rsid w:val="002C64B5"/>
    <w:rsid w:val="002C6932"/>
    <w:rsid w:val="002C7334"/>
    <w:rsid w:val="002D01AB"/>
    <w:rsid w:val="002D214F"/>
    <w:rsid w:val="002D29A4"/>
    <w:rsid w:val="002D4323"/>
    <w:rsid w:val="002E0364"/>
    <w:rsid w:val="002E0A22"/>
    <w:rsid w:val="002E17BE"/>
    <w:rsid w:val="002E233C"/>
    <w:rsid w:val="002E53FB"/>
    <w:rsid w:val="002E61A2"/>
    <w:rsid w:val="002F02E1"/>
    <w:rsid w:val="002F16B9"/>
    <w:rsid w:val="002F1E6E"/>
    <w:rsid w:val="002F26D1"/>
    <w:rsid w:val="002F4186"/>
    <w:rsid w:val="002F504F"/>
    <w:rsid w:val="00300752"/>
    <w:rsid w:val="00300D58"/>
    <w:rsid w:val="00301000"/>
    <w:rsid w:val="0030343D"/>
    <w:rsid w:val="00304462"/>
    <w:rsid w:val="0030629B"/>
    <w:rsid w:val="003064FC"/>
    <w:rsid w:val="00307ABA"/>
    <w:rsid w:val="0031083C"/>
    <w:rsid w:val="00311ACB"/>
    <w:rsid w:val="00311B55"/>
    <w:rsid w:val="00312CBF"/>
    <w:rsid w:val="0031327C"/>
    <w:rsid w:val="003153A5"/>
    <w:rsid w:val="00315991"/>
    <w:rsid w:val="00315E8E"/>
    <w:rsid w:val="00322303"/>
    <w:rsid w:val="0032363C"/>
    <w:rsid w:val="00324033"/>
    <w:rsid w:val="003243FE"/>
    <w:rsid w:val="0032478F"/>
    <w:rsid w:val="00327190"/>
    <w:rsid w:val="00327739"/>
    <w:rsid w:val="00327F27"/>
    <w:rsid w:val="0033123E"/>
    <w:rsid w:val="00331254"/>
    <w:rsid w:val="00331564"/>
    <w:rsid w:val="003365DA"/>
    <w:rsid w:val="0033795C"/>
    <w:rsid w:val="00337BC6"/>
    <w:rsid w:val="00340839"/>
    <w:rsid w:val="00341346"/>
    <w:rsid w:val="003433A9"/>
    <w:rsid w:val="00343A24"/>
    <w:rsid w:val="00344BF8"/>
    <w:rsid w:val="00345C58"/>
    <w:rsid w:val="003471BA"/>
    <w:rsid w:val="00351F14"/>
    <w:rsid w:val="00352457"/>
    <w:rsid w:val="00353B3E"/>
    <w:rsid w:val="0035404E"/>
    <w:rsid w:val="00354F5C"/>
    <w:rsid w:val="003553A2"/>
    <w:rsid w:val="00355B6B"/>
    <w:rsid w:val="00356A3E"/>
    <w:rsid w:val="00361088"/>
    <w:rsid w:val="003621B4"/>
    <w:rsid w:val="00363CC0"/>
    <w:rsid w:val="00367244"/>
    <w:rsid w:val="003674C0"/>
    <w:rsid w:val="00370A5C"/>
    <w:rsid w:val="00374832"/>
    <w:rsid w:val="00375ACA"/>
    <w:rsid w:val="00375CE7"/>
    <w:rsid w:val="00375D55"/>
    <w:rsid w:val="0038011C"/>
    <w:rsid w:val="00380708"/>
    <w:rsid w:val="003808D1"/>
    <w:rsid w:val="003809B0"/>
    <w:rsid w:val="00380EF0"/>
    <w:rsid w:val="00381559"/>
    <w:rsid w:val="00381A0F"/>
    <w:rsid w:val="003916C0"/>
    <w:rsid w:val="00391B84"/>
    <w:rsid w:val="00392945"/>
    <w:rsid w:val="00393116"/>
    <w:rsid w:val="0039606C"/>
    <w:rsid w:val="003A183A"/>
    <w:rsid w:val="003A413B"/>
    <w:rsid w:val="003A4AA3"/>
    <w:rsid w:val="003A55AC"/>
    <w:rsid w:val="003B34D8"/>
    <w:rsid w:val="003B4F45"/>
    <w:rsid w:val="003B5FBF"/>
    <w:rsid w:val="003C1186"/>
    <w:rsid w:val="003C1B1D"/>
    <w:rsid w:val="003C1E94"/>
    <w:rsid w:val="003C6061"/>
    <w:rsid w:val="003D02B6"/>
    <w:rsid w:val="003D3652"/>
    <w:rsid w:val="003D37A8"/>
    <w:rsid w:val="003D4C9D"/>
    <w:rsid w:val="003D4CFA"/>
    <w:rsid w:val="003D76E4"/>
    <w:rsid w:val="003D78DD"/>
    <w:rsid w:val="003E1B12"/>
    <w:rsid w:val="003E2C09"/>
    <w:rsid w:val="003E5BF3"/>
    <w:rsid w:val="003E6FA9"/>
    <w:rsid w:val="003F08A6"/>
    <w:rsid w:val="003F2707"/>
    <w:rsid w:val="003F61D8"/>
    <w:rsid w:val="003F66FE"/>
    <w:rsid w:val="00400FEC"/>
    <w:rsid w:val="00403589"/>
    <w:rsid w:val="00403B95"/>
    <w:rsid w:val="004162AB"/>
    <w:rsid w:val="00416332"/>
    <w:rsid w:val="004172F8"/>
    <w:rsid w:val="00420DEB"/>
    <w:rsid w:val="0042211B"/>
    <w:rsid w:val="004250C5"/>
    <w:rsid w:val="004253DB"/>
    <w:rsid w:val="004267D3"/>
    <w:rsid w:val="00427349"/>
    <w:rsid w:val="004314F6"/>
    <w:rsid w:val="00431DBA"/>
    <w:rsid w:val="004324C5"/>
    <w:rsid w:val="0043282D"/>
    <w:rsid w:val="00432C92"/>
    <w:rsid w:val="004357D6"/>
    <w:rsid w:val="00435CDB"/>
    <w:rsid w:val="00436156"/>
    <w:rsid w:val="004374FD"/>
    <w:rsid w:val="00437F62"/>
    <w:rsid w:val="00440401"/>
    <w:rsid w:val="00452DC5"/>
    <w:rsid w:val="0045394B"/>
    <w:rsid w:val="00453A8A"/>
    <w:rsid w:val="00453C61"/>
    <w:rsid w:val="00454711"/>
    <w:rsid w:val="00454C97"/>
    <w:rsid w:val="00455C81"/>
    <w:rsid w:val="00456C91"/>
    <w:rsid w:val="00460344"/>
    <w:rsid w:val="004604F9"/>
    <w:rsid w:val="00462EFB"/>
    <w:rsid w:val="004724CB"/>
    <w:rsid w:val="0047262A"/>
    <w:rsid w:val="004738FF"/>
    <w:rsid w:val="00473D52"/>
    <w:rsid w:val="00476DBF"/>
    <w:rsid w:val="00480FF5"/>
    <w:rsid w:val="00481132"/>
    <w:rsid w:val="00484390"/>
    <w:rsid w:val="00484DD9"/>
    <w:rsid w:val="00494A0C"/>
    <w:rsid w:val="00495501"/>
    <w:rsid w:val="00496DAD"/>
    <w:rsid w:val="004A08F2"/>
    <w:rsid w:val="004A1E5E"/>
    <w:rsid w:val="004A20CA"/>
    <w:rsid w:val="004A2E20"/>
    <w:rsid w:val="004A4C84"/>
    <w:rsid w:val="004A5171"/>
    <w:rsid w:val="004A6AFB"/>
    <w:rsid w:val="004B1115"/>
    <w:rsid w:val="004B3335"/>
    <w:rsid w:val="004B35E1"/>
    <w:rsid w:val="004B3FC0"/>
    <w:rsid w:val="004B4DA2"/>
    <w:rsid w:val="004B5B29"/>
    <w:rsid w:val="004C19F1"/>
    <w:rsid w:val="004C3462"/>
    <w:rsid w:val="004C4880"/>
    <w:rsid w:val="004C4B3C"/>
    <w:rsid w:val="004C6683"/>
    <w:rsid w:val="004C6DE0"/>
    <w:rsid w:val="004D241D"/>
    <w:rsid w:val="004D2901"/>
    <w:rsid w:val="004D4249"/>
    <w:rsid w:val="004D57C7"/>
    <w:rsid w:val="004D5859"/>
    <w:rsid w:val="004D602B"/>
    <w:rsid w:val="004D7615"/>
    <w:rsid w:val="004E027A"/>
    <w:rsid w:val="004E1103"/>
    <w:rsid w:val="004E1F8B"/>
    <w:rsid w:val="004E3038"/>
    <w:rsid w:val="004E3F64"/>
    <w:rsid w:val="004E4591"/>
    <w:rsid w:val="004E4EC1"/>
    <w:rsid w:val="004F181E"/>
    <w:rsid w:val="004F233D"/>
    <w:rsid w:val="004F2B1A"/>
    <w:rsid w:val="004F2F52"/>
    <w:rsid w:val="004F49E2"/>
    <w:rsid w:val="004F5313"/>
    <w:rsid w:val="004F56D2"/>
    <w:rsid w:val="004F69EF"/>
    <w:rsid w:val="004F7175"/>
    <w:rsid w:val="004F7D0D"/>
    <w:rsid w:val="004F7DB6"/>
    <w:rsid w:val="00500492"/>
    <w:rsid w:val="005007B1"/>
    <w:rsid w:val="00501F32"/>
    <w:rsid w:val="0050262A"/>
    <w:rsid w:val="0050264F"/>
    <w:rsid w:val="00505172"/>
    <w:rsid w:val="0050573B"/>
    <w:rsid w:val="00506548"/>
    <w:rsid w:val="005076CF"/>
    <w:rsid w:val="005077E3"/>
    <w:rsid w:val="00510A2D"/>
    <w:rsid w:val="0051144C"/>
    <w:rsid w:val="0051267C"/>
    <w:rsid w:val="005130B2"/>
    <w:rsid w:val="005139CA"/>
    <w:rsid w:val="00514EBF"/>
    <w:rsid w:val="005154E3"/>
    <w:rsid w:val="0051613B"/>
    <w:rsid w:val="00516FFF"/>
    <w:rsid w:val="005225B9"/>
    <w:rsid w:val="0052463D"/>
    <w:rsid w:val="005300EA"/>
    <w:rsid w:val="00530A5F"/>
    <w:rsid w:val="00530F82"/>
    <w:rsid w:val="00534606"/>
    <w:rsid w:val="00535FAE"/>
    <w:rsid w:val="00543636"/>
    <w:rsid w:val="00546F61"/>
    <w:rsid w:val="00546F70"/>
    <w:rsid w:val="00547791"/>
    <w:rsid w:val="00550A49"/>
    <w:rsid w:val="0055163A"/>
    <w:rsid w:val="005548FA"/>
    <w:rsid w:val="00554C81"/>
    <w:rsid w:val="0055531D"/>
    <w:rsid w:val="00556982"/>
    <w:rsid w:val="00560310"/>
    <w:rsid w:val="00561839"/>
    <w:rsid w:val="00563440"/>
    <w:rsid w:val="00563708"/>
    <w:rsid w:val="00564EB9"/>
    <w:rsid w:val="00571628"/>
    <w:rsid w:val="00572BCD"/>
    <w:rsid w:val="00572EAE"/>
    <w:rsid w:val="0057378D"/>
    <w:rsid w:val="005746A5"/>
    <w:rsid w:val="00574758"/>
    <w:rsid w:val="0057530B"/>
    <w:rsid w:val="00575B68"/>
    <w:rsid w:val="0057600C"/>
    <w:rsid w:val="00576B69"/>
    <w:rsid w:val="00582109"/>
    <w:rsid w:val="00582C66"/>
    <w:rsid w:val="00582D3B"/>
    <w:rsid w:val="005839D4"/>
    <w:rsid w:val="00584370"/>
    <w:rsid w:val="00585F97"/>
    <w:rsid w:val="00586C45"/>
    <w:rsid w:val="005870F0"/>
    <w:rsid w:val="00587DFA"/>
    <w:rsid w:val="0059053A"/>
    <w:rsid w:val="0059229D"/>
    <w:rsid w:val="0059263D"/>
    <w:rsid w:val="00593102"/>
    <w:rsid w:val="00593745"/>
    <w:rsid w:val="005958E0"/>
    <w:rsid w:val="00595C4E"/>
    <w:rsid w:val="005967C7"/>
    <w:rsid w:val="00597743"/>
    <w:rsid w:val="005A05DA"/>
    <w:rsid w:val="005A0AB5"/>
    <w:rsid w:val="005A0ECC"/>
    <w:rsid w:val="005A1F33"/>
    <w:rsid w:val="005A3846"/>
    <w:rsid w:val="005A5B5F"/>
    <w:rsid w:val="005B0008"/>
    <w:rsid w:val="005B1C56"/>
    <w:rsid w:val="005B411E"/>
    <w:rsid w:val="005C018D"/>
    <w:rsid w:val="005C2C9F"/>
    <w:rsid w:val="005C50FE"/>
    <w:rsid w:val="005C7CA1"/>
    <w:rsid w:val="005C7DB5"/>
    <w:rsid w:val="005D0DCE"/>
    <w:rsid w:val="005D100D"/>
    <w:rsid w:val="005D411A"/>
    <w:rsid w:val="005D4A4E"/>
    <w:rsid w:val="005D59B7"/>
    <w:rsid w:val="005E1DB4"/>
    <w:rsid w:val="005E24E3"/>
    <w:rsid w:val="005E2B3B"/>
    <w:rsid w:val="005E3469"/>
    <w:rsid w:val="005E458B"/>
    <w:rsid w:val="005E45DB"/>
    <w:rsid w:val="005E4B21"/>
    <w:rsid w:val="005E533D"/>
    <w:rsid w:val="005F053F"/>
    <w:rsid w:val="005F25A1"/>
    <w:rsid w:val="005F2F35"/>
    <w:rsid w:val="005F31E8"/>
    <w:rsid w:val="005F4A31"/>
    <w:rsid w:val="005F56F9"/>
    <w:rsid w:val="0060002A"/>
    <w:rsid w:val="00601590"/>
    <w:rsid w:val="0060259F"/>
    <w:rsid w:val="00604C24"/>
    <w:rsid w:val="0060571B"/>
    <w:rsid w:val="00606D11"/>
    <w:rsid w:val="00607DB3"/>
    <w:rsid w:val="006102D5"/>
    <w:rsid w:val="00610C2A"/>
    <w:rsid w:val="00610FC3"/>
    <w:rsid w:val="00611108"/>
    <w:rsid w:val="006117E7"/>
    <w:rsid w:val="00611ABA"/>
    <w:rsid w:val="00611B9A"/>
    <w:rsid w:val="0061297A"/>
    <w:rsid w:val="00612E2C"/>
    <w:rsid w:val="00615333"/>
    <w:rsid w:val="00615715"/>
    <w:rsid w:val="006167CD"/>
    <w:rsid w:val="00616B9D"/>
    <w:rsid w:val="00620C2B"/>
    <w:rsid w:val="006218AE"/>
    <w:rsid w:val="0062205F"/>
    <w:rsid w:val="0062332E"/>
    <w:rsid w:val="00625652"/>
    <w:rsid w:val="00625C42"/>
    <w:rsid w:val="00625D8B"/>
    <w:rsid w:val="00631164"/>
    <w:rsid w:val="00631D0C"/>
    <w:rsid w:val="00633272"/>
    <w:rsid w:val="0063364B"/>
    <w:rsid w:val="00633D90"/>
    <w:rsid w:val="0063471E"/>
    <w:rsid w:val="00634B89"/>
    <w:rsid w:val="00636BB1"/>
    <w:rsid w:val="00640147"/>
    <w:rsid w:val="00641196"/>
    <w:rsid w:val="006427D8"/>
    <w:rsid w:val="006461EC"/>
    <w:rsid w:val="006464F3"/>
    <w:rsid w:val="0064715A"/>
    <w:rsid w:val="0064770E"/>
    <w:rsid w:val="0064781F"/>
    <w:rsid w:val="00650770"/>
    <w:rsid w:val="00650B63"/>
    <w:rsid w:val="00653338"/>
    <w:rsid w:val="00653F6A"/>
    <w:rsid w:val="00654BCB"/>
    <w:rsid w:val="00655D03"/>
    <w:rsid w:val="006568A7"/>
    <w:rsid w:val="00660E69"/>
    <w:rsid w:val="00662A0F"/>
    <w:rsid w:val="00662D48"/>
    <w:rsid w:val="00664ECA"/>
    <w:rsid w:val="00665067"/>
    <w:rsid w:val="006653DA"/>
    <w:rsid w:val="006657BB"/>
    <w:rsid w:val="00671A55"/>
    <w:rsid w:val="00676BF5"/>
    <w:rsid w:val="00677187"/>
    <w:rsid w:val="00680AD4"/>
    <w:rsid w:val="00681949"/>
    <w:rsid w:val="006821B0"/>
    <w:rsid w:val="00682C3D"/>
    <w:rsid w:val="0068481A"/>
    <w:rsid w:val="00686A91"/>
    <w:rsid w:val="00690F2B"/>
    <w:rsid w:val="00694417"/>
    <w:rsid w:val="006968D9"/>
    <w:rsid w:val="00697744"/>
    <w:rsid w:val="0069794D"/>
    <w:rsid w:val="006A01D8"/>
    <w:rsid w:val="006A3D22"/>
    <w:rsid w:val="006A4C36"/>
    <w:rsid w:val="006A5C3F"/>
    <w:rsid w:val="006B1963"/>
    <w:rsid w:val="006B403B"/>
    <w:rsid w:val="006B4281"/>
    <w:rsid w:val="006B4D4C"/>
    <w:rsid w:val="006B4E83"/>
    <w:rsid w:val="006B5039"/>
    <w:rsid w:val="006B6DFB"/>
    <w:rsid w:val="006C0DA7"/>
    <w:rsid w:val="006C1EB5"/>
    <w:rsid w:val="006C1F86"/>
    <w:rsid w:val="006C368B"/>
    <w:rsid w:val="006C4285"/>
    <w:rsid w:val="006C4B63"/>
    <w:rsid w:val="006C5808"/>
    <w:rsid w:val="006C6B53"/>
    <w:rsid w:val="006D0579"/>
    <w:rsid w:val="006D05B0"/>
    <w:rsid w:val="006D1B43"/>
    <w:rsid w:val="006D2455"/>
    <w:rsid w:val="006D281C"/>
    <w:rsid w:val="006D562D"/>
    <w:rsid w:val="006D57D5"/>
    <w:rsid w:val="006D78ED"/>
    <w:rsid w:val="006E0B8B"/>
    <w:rsid w:val="006E20EF"/>
    <w:rsid w:val="006E20FA"/>
    <w:rsid w:val="006E40B1"/>
    <w:rsid w:val="006E48DE"/>
    <w:rsid w:val="006E4FED"/>
    <w:rsid w:val="006E70A2"/>
    <w:rsid w:val="006F04B1"/>
    <w:rsid w:val="006F105F"/>
    <w:rsid w:val="006F403C"/>
    <w:rsid w:val="006F4870"/>
    <w:rsid w:val="006F52BD"/>
    <w:rsid w:val="006F6831"/>
    <w:rsid w:val="006F6A41"/>
    <w:rsid w:val="006F6D13"/>
    <w:rsid w:val="006F7CF8"/>
    <w:rsid w:val="007009B9"/>
    <w:rsid w:val="00700FA6"/>
    <w:rsid w:val="00701CBE"/>
    <w:rsid w:val="0070214E"/>
    <w:rsid w:val="00705DB8"/>
    <w:rsid w:val="00707BF7"/>
    <w:rsid w:val="00711476"/>
    <w:rsid w:val="007138D5"/>
    <w:rsid w:val="007149C2"/>
    <w:rsid w:val="00715704"/>
    <w:rsid w:val="00720204"/>
    <w:rsid w:val="00720C20"/>
    <w:rsid w:val="00721AE5"/>
    <w:rsid w:val="00725671"/>
    <w:rsid w:val="00731803"/>
    <w:rsid w:val="0073215D"/>
    <w:rsid w:val="0073293D"/>
    <w:rsid w:val="007360FA"/>
    <w:rsid w:val="007376B2"/>
    <w:rsid w:val="00740371"/>
    <w:rsid w:val="00740A1A"/>
    <w:rsid w:val="00740F4E"/>
    <w:rsid w:val="0074106F"/>
    <w:rsid w:val="00741590"/>
    <w:rsid w:val="00742511"/>
    <w:rsid w:val="00742656"/>
    <w:rsid w:val="00742793"/>
    <w:rsid w:val="00743928"/>
    <w:rsid w:val="007469CC"/>
    <w:rsid w:val="00751D49"/>
    <w:rsid w:val="00752113"/>
    <w:rsid w:val="00761A14"/>
    <w:rsid w:val="007628E6"/>
    <w:rsid w:val="00762B68"/>
    <w:rsid w:val="00767A91"/>
    <w:rsid w:val="00771775"/>
    <w:rsid w:val="0077358A"/>
    <w:rsid w:val="00773AB2"/>
    <w:rsid w:val="00773F86"/>
    <w:rsid w:val="007753C0"/>
    <w:rsid w:val="00781E47"/>
    <w:rsid w:val="00782231"/>
    <w:rsid w:val="007824AD"/>
    <w:rsid w:val="007840F3"/>
    <w:rsid w:val="00786569"/>
    <w:rsid w:val="00786597"/>
    <w:rsid w:val="00786E73"/>
    <w:rsid w:val="00793626"/>
    <w:rsid w:val="00794ADD"/>
    <w:rsid w:val="0079528C"/>
    <w:rsid w:val="00795C58"/>
    <w:rsid w:val="007960EF"/>
    <w:rsid w:val="007964C3"/>
    <w:rsid w:val="00796732"/>
    <w:rsid w:val="007976BE"/>
    <w:rsid w:val="007A1429"/>
    <w:rsid w:val="007A31D2"/>
    <w:rsid w:val="007A4032"/>
    <w:rsid w:val="007A6098"/>
    <w:rsid w:val="007A6180"/>
    <w:rsid w:val="007A64E4"/>
    <w:rsid w:val="007A7513"/>
    <w:rsid w:val="007A7BA8"/>
    <w:rsid w:val="007B01AF"/>
    <w:rsid w:val="007B155A"/>
    <w:rsid w:val="007B2DC0"/>
    <w:rsid w:val="007B4C44"/>
    <w:rsid w:val="007B6699"/>
    <w:rsid w:val="007B7176"/>
    <w:rsid w:val="007C04F3"/>
    <w:rsid w:val="007C2459"/>
    <w:rsid w:val="007C2873"/>
    <w:rsid w:val="007C50C2"/>
    <w:rsid w:val="007C79A5"/>
    <w:rsid w:val="007D2B62"/>
    <w:rsid w:val="007D3FBE"/>
    <w:rsid w:val="007D5FE6"/>
    <w:rsid w:val="007D6735"/>
    <w:rsid w:val="007D69DE"/>
    <w:rsid w:val="007E23BB"/>
    <w:rsid w:val="007E45C6"/>
    <w:rsid w:val="007E48DC"/>
    <w:rsid w:val="007E57A3"/>
    <w:rsid w:val="007E5845"/>
    <w:rsid w:val="007F0F3B"/>
    <w:rsid w:val="007F2720"/>
    <w:rsid w:val="007F3D32"/>
    <w:rsid w:val="007F4DA8"/>
    <w:rsid w:val="007F54A9"/>
    <w:rsid w:val="007F5F63"/>
    <w:rsid w:val="007F699A"/>
    <w:rsid w:val="007F7CF1"/>
    <w:rsid w:val="00802AFC"/>
    <w:rsid w:val="00802B6C"/>
    <w:rsid w:val="00802B81"/>
    <w:rsid w:val="00803BA9"/>
    <w:rsid w:val="0080429F"/>
    <w:rsid w:val="00804D05"/>
    <w:rsid w:val="0080547C"/>
    <w:rsid w:val="008070AF"/>
    <w:rsid w:val="008073C0"/>
    <w:rsid w:val="00811A03"/>
    <w:rsid w:val="00812487"/>
    <w:rsid w:val="00812C74"/>
    <w:rsid w:val="008138CD"/>
    <w:rsid w:val="00814080"/>
    <w:rsid w:val="00814548"/>
    <w:rsid w:val="00814D4D"/>
    <w:rsid w:val="008152D1"/>
    <w:rsid w:val="00816759"/>
    <w:rsid w:val="00817F22"/>
    <w:rsid w:val="00820396"/>
    <w:rsid w:val="00821ACB"/>
    <w:rsid w:val="00821D2B"/>
    <w:rsid w:val="00822273"/>
    <w:rsid w:val="00822C32"/>
    <w:rsid w:val="00823872"/>
    <w:rsid w:val="00825CE7"/>
    <w:rsid w:val="00826753"/>
    <w:rsid w:val="00830B31"/>
    <w:rsid w:val="00832892"/>
    <w:rsid w:val="00832A57"/>
    <w:rsid w:val="00832FEA"/>
    <w:rsid w:val="008341BF"/>
    <w:rsid w:val="00834274"/>
    <w:rsid w:val="008342CA"/>
    <w:rsid w:val="008354E2"/>
    <w:rsid w:val="00835836"/>
    <w:rsid w:val="00836454"/>
    <w:rsid w:val="008405AD"/>
    <w:rsid w:val="00842D18"/>
    <w:rsid w:val="008439FB"/>
    <w:rsid w:val="0084623C"/>
    <w:rsid w:val="008466CB"/>
    <w:rsid w:val="008478AB"/>
    <w:rsid w:val="00851803"/>
    <w:rsid w:val="00856F5D"/>
    <w:rsid w:val="00857953"/>
    <w:rsid w:val="00860AA9"/>
    <w:rsid w:val="008621C8"/>
    <w:rsid w:val="00867251"/>
    <w:rsid w:val="00867FC0"/>
    <w:rsid w:val="00871068"/>
    <w:rsid w:val="0087178A"/>
    <w:rsid w:val="00871817"/>
    <w:rsid w:val="00872192"/>
    <w:rsid w:val="00872712"/>
    <w:rsid w:val="0087530F"/>
    <w:rsid w:val="00875FB5"/>
    <w:rsid w:val="00876C7D"/>
    <w:rsid w:val="0088282D"/>
    <w:rsid w:val="00883BD5"/>
    <w:rsid w:val="00885153"/>
    <w:rsid w:val="00886454"/>
    <w:rsid w:val="00887368"/>
    <w:rsid w:val="0088782E"/>
    <w:rsid w:val="008904DF"/>
    <w:rsid w:val="00890CF1"/>
    <w:rsid w:val="008911C4"/>
    <w:rsid w:val="0089184C"/>
    <w:rsid w:val="00892B97"/>
    <w:rsid w:val="008950B2"/>
    <w:rsid w:val="00895981"/>
    <w:rsid w:val="00897CAF"/>
    <w:rsid w:val="008A0E2E"/>
    <w:rsid w:val="008A167B"/>
    <w:rsid w:val="008A480B"/>
    <w:rsid w:val="008A53B9"/>
    <w:rsid w:val="008A76C4"/>
    <w:rsid w:val="008B2444"/>
    <w:rsid w:val="008B430B"/>
    <w:rsid w:val="008B6F89"/>
    <w:rsid w:val="008B718E"/>
    <w:rsid w:val="008C074D"/>
    <w:rsid w:val="008C149D"/>
    <w:rsid w:val="008C442D"/>
    <w:rsid w:val="008C559F"/>
    <w:rsid w:val="008C6F94"/>
    <w:rsid w:val="008D0114"/>
    <w:rsid w:val="008D0AB5"/>
    <w:rsid w:val="008D3F1D"/>
    <w:rsid w:val="008D483E"/>
    <w:rsid w:val="008D5903"/>
    <w:rsid w:val="008D62CD"/>
    <w:rsid w:val="008D65CC"/>
    <w:rsid w:val="008E24D7"/>
    <w:rsid w:val="008E3846"/>
    <w:rsid w:val="008E4101"/>
    <w:rsid w:val="008E4F28"/>
    <w:rsid w:val="008E5C3C"/>
    <w:rsid w:val="008E71E6"/>
    <w:rsid w:val="008E76B4"/>
    <w:rsid w:val="008F5767"/>
    <w:rsid w:val="00900505"/>
    <w:rsid w:val="00901A63"/>
    <w:rsid w:val="00902FF5"/>
    <w:rsid w:val="00903444"/>
    <w:rsid w:val="0090628E"/>
    <w:rsid w:val="00911CFA"/>
    <w:rsid w:val="00912508"/>
    <w:rsid w:val="00912735"/>
    <w:rsid w:val="0091365A"/>
    <w:rsid w:val="009164BA"/>
    <w:rsid w:val="00921C06"/>
    <w:rsid w:val="0092256A"/>
    <w:rsid w:val="00925944"/>
    <w:rsid w:val="009261C8"/>
    <w:rsid w:val="0092669E"/>
    <w:rsid w:val="00930702"/>
    <w:rsid w:val="0093128A"/>
    <w:rsid w:val="00931448"/>
    <w:rsid w:val="00931D68"/>
    <w:rsid w:val="009329B8"/>
    <w:rsid w:val="0093390A"/>
    <w:rsid w:val="009344CA"/>
    <w:rsid w:val="00936297"/>
    <w:rsid w:val="009370BC"/>
    <w:rsid w:val="009372CC"/>
    <w:rsid w:val="00937C37"/>
    <w:rsid w:val="00937C73"/>
    <w:rsid w:val="009400CD"/>
    <w:rsid w:val="009405D5"/>
    <w:rsid w:val="0094073C"/>
    <w:rsid w:val="00941340"/>
    <w:rsid w:val="00941B6F"/>
    <w:rsid w:val="00945D5C"/>
    <w:rsid w:val="00947742"/>
    <w:rsid w:val="00951F9F"/>
    <w:rsid w:val="009521F1"/>
    <w:rsid w:val="00954FC5"/>
    <w:rsid w:val="00957564"/>
    <w:rsid w:val="00957628"/>
    <w:rsid w:val="009576A1"/>
    <w:rsid w:val="0095794E"/>
    <w:rsid w:val="00960671"/>
    <w:rsid w:val="00961EA6"/>
    <w:rsid w:val="0096227E"/>
    <w:rsid w:val="00962B0D"/>
    <w:rsid w:val="00963A5D"/>
    <w:rsid w:val="009641CE"/>
    <w:rsid w:val="00972530"/>
    <w:rsid w:val="00972787"/>
    <w:rsid w:val="009739C1"/>
    <w:rsid w:val="00974962"/>
    <w:rsid w:val="009803DE"/>
    <w:rsid w:val="00980A01"/>
    <w:rsid w:val="00981424"/>
    <w:rsid w:val="009832F0"/>
    <w:rsid w:val="009835D2"/>
    <w:rsid w:val="00984336"/>
    <w:rsid w:val="00986277"/>
    <w:rsid w:val="00990853"/>
    <w:rsid w:val="009930FB"/>
    <w:rsid w:val="00993918"/>
    <w:rsid w:val="009959DE"/>
    <w:rsid w:val="009963F6"/>
    <w:rsid w:val="00997D83"/>
    <w:rsid w:val="009A0013"/>
    <w:rsid w:val="009A1353"/>
    <w:rsid w:val="009A1FA6"/>
    <w:rsid w:val="009A34B5"/>
    <w:rsid w:val="009A4270"/>
    <w:rsid w:val="009A4C06"/>
    <w:rsid w:val="009A4FD2"/>
    <w:rsid w:val="009A5A20"/>
    <w:rsid w:val="009A7ACB"/>
    <w:rsid w:val="009B0929"/>
    <w:rsid w:val="009B1E90"/>
    <w:rsid w:val="009B43B7"/>
    <w:rsid w:val="009B44A8"/>
    <w:rsid w:val="009B4F05"/>
    <w:rsid w:val="009B5963"/>
    <w:rsid w:val="009B5DD7"/>
    <w:rsid w:val="009C4413"/>
    <w:rsid w:val="009C4A7C"/>
    <w:rsid w:val="009C511C"/>
    <w:rsid w:val="009C5C62"/>
    <w:rsid w:val="009C6D24"/>
    <w:rsid w:val="009C7245"/>
    <w:rsid w:val="009C73CD"/>
    <w:rsid w:val="009C7C8D"/>
    <w:rsid w:val="009D124F"/>
    <w:rsid w:val="009D2893"/>
    <w:rsid w:val="009D7FC5"/>
    <w:rsid w:val="009E050C"/>
    <w:rsid w:val="009E17EB"/>
    <w:rsid w:val="009E1C7F"/>
    <w:rsid w:val="009E37C6"/>
    <w:rsid w:val="009E683B"/>
    <w:rsid w:val="009E68C1"/>
    <w:rsid w:val="009F05CB"/>
    <w:rsid w:val="009F0C0D"/>
    <w:rsid w:val="009F0DF8"/>
    <w:rsid w:val="009F0FFB"/>
    <w:rsid w:val="009F17AE"/>
    <w:rsid w:val="009F1D0E"/>
    <w:rsid w:val="009F1DF1"/>
    <w:rsid w:val="009F3D9F"/>
    <w:rsid w:val="009F3E7A"/>
    <w:rsid w:val="009F530D"/>
    <w:rsid w:val="009F5781"/>
    <w:rsid w:val="009F605A"/>
    <w:rsid w:val="009F60EE"/>
    <w:rsid w:val="00A01AE3"/>
    <w:rsid w:val="00A0289F"/>
    <w:rsid w:val="00A04439"/>
    <w:rsid w:val="00A045AE"/>
    <w:rsid w:val="00A05772"/>
    <w:rsid w:val="00A06CFB"/>
    <w:rsid w:val="00A06DDC"/>
    <w:rsid w:val="00A07C8A"/>
    <w:rsid w:val="00A07CFE"/>
    <w:rsid w:val="00A11462"/>
    <w:rsid w:val="00A13EAE"/>
    <w:rsid w:val="00A159A6"/>
    <w:rsid w:val="00A200BD"/>
    <w:rsid w:val="00A23D3B"/>
    <w:rsid w:val="00A24274"/>
    <w:rsid w:val="00A26494"/>
    <w:rsid w:val="00A26BD8"/>
    <w:rsid w:val="00A27B0E"/>
    <w:rsid w:val="00A31285"/>
    <w:rsid w:val="00A35186"/>
    <w:rsid w:val="00A35792"/>
    <w:rsid w:val="00A35C57"/>
    <w:rsid w:val="00A35CFC"/>
    <w:rsid w:val="00A40DE0"/>
    <w:rsid w:val="00A4209A"/>
    <w:rsid w:val="00A4455C"/>
    <w:rsid w:val="00A459A3"/>
    <w:rsid w:val="00A45FED"/>
    <w:rsid w:val="00A4607E"/>
    <w:rsid w:val="00A4728A"/>
    <w:rsid w:val="00A510DE"/>
    <w:rsid w:val="00A5332D"/>
    <w:rsid w:val="00A575E0"/>
    <w:rsid w:val="00A604DF"/>
    <w:rsid w:val="00A60C3A"/>
    <w:rsid w:val="00A62A12"/>
    <w:rsid w:val="00A651E3"/>
    <w:rsid w:val="00A654B7"/>
    <w:rsid w:val="00A65586"/>
    <w:rsid w:val="00A6580F"/>
    <w:rsid w:val="00A679FD"/>
    <w:rsid w:val="00A729AA"/>
    <w:rsid w:val="00A736DA"/>
    <w:rsid w:val="00A77BE0"/>
    <w:rsid w:val="00A82497"/>
    <w:rsid w:val="00A83531"/>
    <w:rsid w:val="00A848AE"/>
    <w:rsid w:val="00A90A2F"/>
    <w:rsid w:val="00A92FC4"/>
    <w:rsid w:val="00A95CA5"/>
    <w:rsid w:val="00AA10A2"/>
    <w:rsid w:val="00AA4F6F"/>
    <w:rsid w:val="00AB2591"/>
    <w:rsid w:val="00AB25BC"/>
    <w:rsid w:val="00AB3A52"/>
    <w:rsid w:val="00AB69D6"/>
    <w:rsid w:val="00AC3F41"/>
    <w:rsid w:val="00AC4731"/>
    <w:rsid w:val="00AC5A86"/>
    <w:rsid w:val="00AC7BEC"/>
    <w:rsid w:val="00AC7EA3"/>
    <w:rsid w:val="00AC7FE7"/>
    <w:rsid w:val="00AD18C0"/>
    <w:rsid w:val="00AD2502"/>
    <w:rsid w:val="00AD25D9"/>
    <w:rsid w:val="00AD5892"/>
    <w:rsid w:val="00AD6585"/>
    <w:rsid w:val="00AD6D41"/>
    <w:rsid w:val="00AE072B"/>
    <w:rsid w:val="00AE0847"/>
    <w:rsid w:val="00AE0C57"/>
    <w:rsid w:val="00AE1277"/>
    <w:rsid w:val="00AE12F2"/>
    <w:rsid w:val="00AE4B04"/>
    <w:rsid w:val="00AE5CDB"/>
    <w:rsid w:val="00AE6589"/>
    <w:rsid w:val="00AF196B"/>
    <w:rsid w:val="00AF2B06"/>
    <w:rsid w:val="00AF6D16"/>
    <w:rsid w:val="00AF7232"/>
    <w:rsid w:val="00B00052"/>
    <w:rsid w:val="00B026EB"/>
    <w:rsid w:val="00B0304B"/>
    <w:rsid w:val="00B052D2"/>
    <w:rsid w:val="00B05787"/>
    <w:rsid w:val="00B05868"/>
    <w:rsid w:val="00B0616C"/>
    <w:rsid w:val="00B07D5A"/>
    <w:rsid w:val="00B11090"/>
    <w:rsid w:val="00B12CB3"/>
    <w:rsid w:val="00B16297"/>
    <w:rsid w:val="00B207C6"/>
    <w:rsid w:val="00B208A9"/>
    <w:rsid w:val="00B20B5B"/>
    <w:rsid w:val="00B23747"/>
    <w:rsid w:val="00B23DA3"/>
    <w:rsid w:val="00B3289C"/>
    <w:rsid w:val="00B33F99"/>
    <w:rsid w:val="00B35B7A"/>
    <w:rsid w:val="00B35D13"/>
    <w:rsid w:val="00B3692E"/>
    <w:rsid w:val="00B427E7"/>
    <w:rsid w:val="00B45B65"/>
    <w:rsid w:val="00B519F1"/>
    <w:rsid w:val="00B52C46"/>
    <w:rsid w:val="00B52EB2"/>
    <w:rsid w:val="00B53896"/>
    <w:rsid w:val="00B56240"/>
    <w:rsid w:val="00B56509"/>
    <w:rsid w:val="00B56AB1"/>
    <w:rsid w:val="00B57186"/>
    <w:rsid w:val="00B57CB5"/>
    <w:rsid w:val="00B57F8F"/>
    <w:rsid w:val="00B600AD"/>
    <w:rsid w:val="00B61ACC"/>
    <w:rsid w:val="00B620B7"/>
    <w:rsid w:val="00B6363E"/>
    <w:rsid w:val="00B63ACC"/>
    <w:rsid w:val="00B64CD2"/>
    <w:rsid w:val="00B67AAF"/>
    <w:rsid w:val="00B70ADC"/>
    <w:rsid w:val="00B730F9"/>
    <w:rsid w:val="00B76344"/>
    <w:rsid w:val="00B7656C"/>
    <w:rsid w:val="00B7754D"/>
    <w:rsid w:val="00B77A9A"/>
    <w:rsid w:val="00B77D20"/>
    <w:rsid w:val="00B77D43"/>
    <w:rsid w:val="00B81FDA"/>
    <w:rsid w:val="00B832C1"/>
    <w:rsid w:val="00B84DB8"/>
    <w:rsid w:val="00B90A50"/>
    <w:rsid w:val="00B9360F"/>
    <w:rsid w:val="00B9377C"/>
    <w:rsid w:val="00B96DC9"/>
    <w:rsid w:val="00BA39A7"/>
    <w:rsid w:val="00BA6384"/>
    <w:rsid w:val="00BB17C6"/>
    <w:rsid w:val="00BB1984"/>
    <w:rsid w:val="00BB2B7F"/>
    <w:rsid w:val="00BB354C"/>
    <w:rsid w:val="00BB3906"/>
    <w:rsid w:val="00BB4E2E"/>
    <w:rsid w:val="00BB5D87"/>
    <w:rsid w:val="00BC0469"/>
    <w:rsid w:val="00BC1F2D"/>
    <w:rsid w:val="00BC2365"/>
    <w:rsid w:val="00BC32B2"/>
    <w:rsid w:val="00BC4C6D"/>
    <w:rsid w:val="00BC59AD"/>
    <w:rsid w:val="00BC66A3"/>
    <w:rsid w:val="00BC7C18"/>
    <w:rsid w:val="00BC7DFF"/>
    <w:rsid w:val="00BD0911"/>
    <w:rsid w:val="00BD1550"/>
    <w:rsid w:val="00BD2843"/>
    <w:rsid w:val="00BD2E5E"/>
    <w:rsid w:val="00BD3507"/>
    <w:rsid w:val="00BD3B0D"/>
    <w:rsid w:val="00BD57CA"/>
    <w:rsid w:val="00BE021B"/>
    <w:rsid w:val="00BE1447"/>
    <w:rsid w:val="00BE1AA9"/>
    <w:rsid w:val="00BE2D32"/>
    <w:rsid w:val="00BE3C75"/>
    <w:rsid w:val="00BE3CD1"/>
    <w:rsid w:val="00BE3DC7"/>
    <w:rsid w:val="00BE4444"/>
    <w:rsid w:val="00BE46EC"/>
    <w:rsid w:val="00BE4C32"/>
    <w:rsid w:val="00BF0EF1"/>
    <w:rsid w:val="00BF30FD"/>
    <w:rsid w:val="00BF31A0"/>
    <w:rsid w:val="00BF3CF6"/>
    <w:rsid w:val="00BF4202"/>
    <w:rsid w:val="00BF770C"/>
    <w:rsid w:val="00C01ACC"/>
    <w:rsid w:val="00C026E4"/>
    <w:rsid w:val="00C02CD1"/>
    <w:rsid w:val="00C03944"/>
    <w:rsid w:val="00C04C77"/>
    <w:rsid w:val="00C054E3"/>
    <w:rsid w:val="00C07EB1"/>
    <w:rsid w:val="00C11707"/>
    <w:rsid w:val="00C12874"/>
    <w:rsid w:val="00C12BCC"/>
    <w:rsid w:val="00C147E3"/>
    <w:rsid w:val="00C14C66"/>
    <w:rsid w:val="00C16897"/>
    <w:rsid w:val="00C17052"/>
    <w:rsid w:val="00C1737E"/>
    <w:rsid w:val="00C1748B"/>
    <w:rsid w:val="00C1752A"/>
    <w:rsid w:val="00C2050C"/>
    <w:rsid w:val="00C21A5F"/>
    <w:rsid w:val="00C232AA"/>
    <w:rsid w:val="00C31FBE"/>
    <w:rsid w:val="00C35F0C"/>
    <w:rsid w:val="00C40F8A"/>
    <w:rsid w:val="00C41DD9"/>
    <w:rsid w:val="00C42231"/>
    <w:rsid w:val="00C4290B"/>
    <w:rsid w:val="00C44F42"/>
    <w:rsid w:val="00C45ED1"/>
    <w:rsid w:val="00C47906"/>
    <w:rsid w:val="00C47AA1"/>
    <w:rsid w:val="00C507C6"/>
    <w:rsid w:val="00C5105D"/>
    <w:rsid w:val="00C53ADC"/>
    <w:rsid w:val="00C5432D"/>
    <w:rsid w:val="00C54650"/>
    <w:rsid w:val="00C54C44"/>
    <w:rsid w:val="00C56B19"/>
    <w:rsid w:val="00C60C75"/>
    <w:rsid w:val="00C62C00"/>
    <w:rsid w:val="00C634F2"/>
    <w:rsid w:val="00C652E0"/>
    <w:rsid w:val="00C6777A"/>
    <w:rsid w:val="00C71EE7"/>
    <w:rsid w:val="00C728F2"/>
    <w:rsid w:val="00C72B67"/>
    <w:rsid w:val="00C72D84"/>
    <w:rsid w:val="00C74677"/>
    <w:rsid w:val="00C75192"/>
    <w:rsid w:val="00C75B78"/>
    <w:rsid w:val="00C75E90"/>
    <w:rsid w:val="00C76227"/>
    <w:rsid w:val="00C7657F"/>
    <w:rsid w:val="00C76656"/>
    <w:rsid w:val="00C818C7"/>
    <w:rsid w:val="00C8290A"/>
    <w:rsid w:val="00C862E4"/>
    <w:rsid w:val="00C87BA4"/>
    <w:rsid w:val="00C90208"/>
    <w:rsid w:val="00C9100A"/>
    <w:rsid w:val="00C91C40"/>
    <w:rsid w:val="00C92866"/>
    <w:rsid w:val="00C93416"/>
    <w:rsid w:val="00C94BC4"/>
    <w:rsid w:val="00C96698"/>
    <w:rsid w:val="00C967A1"/>
    <w:rsid w:val="00C969A6"/>
    <w:rsid w:val="00C97509"/>
    <w:rsid w:val="00CA234F"/>
    <w:rsid w:val="00CA5239"/>
    <w:rsid w:val="00CA6436"/>
    <w:rsid w:val="00CB0082"/>
    <w:rsid w:val="00CB27CC"/>
    <w:rsid w:val="00CB70ED"/>
    <w:rsid w:val="00CC0664"/>
    <w:rsid w:val="00CC3CA0"/>
    <w:rsid w:val="00CC73D0"/>
    <w:rsid w:val="00CD04E7"/>
    <w:rsid w:val="00CD2532"/>
    <w:rsid w:val="00CD2A41"/>
    <w:rsid w:val="00CD31D5"/>
    <w:rsid w:val="00CE5CB7"/>
    <w:rsid w:val="00CE5FF1"/>
    <w:rsid w:val="00CE6EDA"/>
    <w:rsid w:val="00CE6F3D"/>
    <w:rsid w:val="00CE74EB"/>
    <w:rsid w:val="00CF12DF"/>
    <w:rsid w:val="00CF1D76"/>
    <w:rsid w:val="00CF1E3F"/>
    <w:rsid w:val="00CF2601"/>
    <w:rsid w:val="00CF2ECF"/>
    <w:rsid w:val="00CF3ABE"/>
    <w:rsid w:val="00CF4039"/>
    <w:rsid w:val="00CF5029"/>
    <w:rsid w:val="00CF5B27"/>
    <w:rsid w:val="00CF68EC"/>
    <w:rsid w:val="00D0041F"/>
    <w:rsid w:val="00D004DA"/>
    <w:rsid w:val="00D02605"/>
    <w:rsid w:val="00D036DD"/>
    <w:rsid w:val="00D03C48"/>
    <w:rsid w:val="00D058F9"/>
    <w:rsid w:val="00D11059"/>
    <w:rsid w:val="00D13584"/>
    <w:rsid w:val="00D13CD8"/>
    <w:rsid w:val="00D14B83"/>
    <w:rsid w:val="00D15D3A"/>
    <w:rsid w:val="00D21001"/>
    <w:rsid w:val="00D22695"/>
    <w:rsid w:val="00D23EF7"/>
    <w:rsid w:val="00D241E5"/>
    <w:rsid w:val="00D2452A"/>
    <w:rsid w:val="00D25080"/>
    <w:rsid w:val="00D2668E"/>
    <w:rsid w:val="00D26A05"/>
    <w:rsid w:val="00D278AC"/>
    <w:rsid w:val="00D361ED"/>
    <w:rsid w:val="00D367F2"/>
    <w:rsid w:val="00D3735F"/>
    <w:rsid w:val="00D41EB1"/>
    <w:rsid w:val="00D42734"/>
    <w:rsid w:val="00D42990"/>
    <w:rsid w:val="00D43251"/>
    <w:rsid w:val="00D442ED"/>
    <w:rsid w:val="00D44D0E"/>
    <w:rsid w:val="00D46078"/>
    <w:rsid w:val="00D47FDF"/>
    <w:rsid w:val="00D53D09"/>
    <w:rsid w:val="00D546C1"/>
    <w:rsid w:val="00D620BA"/>
    <w:rsid w:val="00D653F8"/>
    <w:rsid w:val="00D65DAD"/>
    <w:rsid w:val="00D663E0"/>
    <w:rsid w:val="00D66FD8"/>
    <w:rsid w:val="00D7200B"/>
    <w:rsid w:val="00D73B08"/>
    <w:rsid w:val="00D7493B"/>
    <w:rsid w:val="00D74EF3"/>
    <w:rsid w:val="00D75A65"/>
    <w:rsid w:val="00D761BB"/>
    <w:rsid w:val="00D77C5A"/>
    <w:rsid w:val="00D804C5"/>
    <w:rsid w:val="00D8214A"/>
    <w:rsid w:val="00D86621"/>
    <w:rsid w:val="00D87938"/>
    <w:rsid w:val="00D925E7"/>
    <w:rsid w:val="00D942E1"/>
    <w:rsid w:val="00D945F9"/>
    <w:rsid w:val="00D956A9"/>
    <w:rsid w:val="00D95F3F"/>
    <w:rsid w:val="00D979BD"/>
    <w:rsid w:val="00DA50BF"/>
    <w:rsid w:val="00DA52B5"/>
    <w:rsid w:val="00DB14EB"/>
    <w:rsid w:val="00DB5756"/>
    <w:rsid w:val="00DC0499"/>
    <w:rsid w:val="00DC05D0"/>
    <w:rsid w:val="00DC1563"/>
    <w:rsid w:val="00DC2057"/>
    <w:rsid w:val="00DC387C"/>
    <w:rsid w:val="00DC5577"/>
    <w:rsid w:val="00DD20DC"/>
    <w:rsid w:val="00DD3AA5"/>
    <w:rsid w:val="00DD5196"/>
    <w:rsid w:val="00DD57C6"/>
    <w:rsid w:val="00DD74CB"/>
    <w:rsid w:val="00DE0536"/>
    <w:rsid w:val="00DE1E91"/>
    <w:rsid w:val="00DE2CB4"/>
    <w:rsid w:val="00DE35D5"/>
    <w:rsid w:val="00DE3B8E"/>
    <w:rsid w:val="00DE4E3F"/>
    <w:rsid w:val="00DE706D"/>
    <w:rsid w:val="00DF265D"/>
    <w:rsid w:val="00DF295A"/>
    <w:rsid w:val="00DF3D8C"/>
    <w:rsid w:val="00DF441F"/>
    <w:rsid w:val="00DF4B2C"/>
    <w:rsid w:val="00DF686D"/>
    <w:rsid w:val="00E0027C"/>
    <w:rsid w:val="00E00F3C"/>
    <w:rsid w:val="00E01BB3"/>
    <w:rsid w:val="00E06C1C"/>
    <w:rsid w:val="00E07D22"/>
    <w:rsid w:val="00E10E9D"/>
    <w:rsid w:val="00E168AE"/>
    <w:rsid w:val="00E172B8"/>
    <w:rsid w:val="00E17547"/>
    <w:rsid w:val="00E1788A"/>
    <w:rsid w:val="00E20F93"/>
    <w:rsid w:val="00E227AA"/>
    <w:rsid w:val="00E22ACD"/>
    <w:rsid w:val="00E247AC"/>
    <w:rsid w:val="00E258A9"/>
    <w:rsid w:val="00E263F2"/>
    <w:rsid w:val="00E27453"/>
    <w:rsid w:val="00E30AAE"/>
    <w:rsid w:val="00E30B9D"/>
    <w:rsid w:val="00E3116D"/>
    <w:rsid w:val="00E322DE"/>
    <w:rsid w:val="00E3352C"/>
    <w:rsid w:val="00E348CE"/>
    <w:rsid w:val="00E3551D"/>
    <w:rsid w:val="00E36298"/>
    <w:rsid w:val="00E37FE2"/>
    <w:rsid w:val="00E415FF"/>
    <w:rsid w:val="00E43690"/>
    <w:rsid w:val="00E44A19"/>
    <w:rsid w:val="00E44F7F"/>
    <w:rsid w:val="00E45212"/>
    <w:rsid w:val="00E45A8A"/>
    <w:rsid w:val="00E45AF0"/>
    <w:rsid w:val="00E4768A"/>
    <w:rsid w:val="00E506C1"/>
    <w:rsid w:val="00E514E8"/>
    <w:rsid w:val="00E523C3"/>
    <w:rsid w:val="00E5549E"/>
    <w:rsid w:val="00E5628D"/>
    <w:rsid w:val="00E56FAA"/>
    <w:rsid w:val="00E57AAA"/>
    <w:rsid w:val="00E60E3D"/>
    <w:rsid w:val="00E61B9A"/>
    <w:rsid w:val="00E624EE"/>
    <w:rsid w:val="00E62B3A"/>
    <w:rsid w:val="00E63330"/>
    <w:rsid w:val="00E63CF5"/>
    <w:rsid w:val="00E64B85"/>
    <w:rsid w:val="00E65AC7"/>
    <w:rsid w:val="00E66BC4"/>
    <w:rsid w:val="00E67F9E"/>
    <w:rsid w:val="00E705D0"/>
    <w:rsid w:val="00E70668"/>
    <w:rsid w:val="00E712DA"/>
    <w:rsid w:val="00E71A7B"/>
    <w:rsid w:val="00E7358D"/>
    <w:rsid w:val="00E73719"/>
    <w:rsid w:val="00E73A3E"/>
    <w:rsid w:val="00E77F5A"/>
    <w:rsid w:val="00E82C47"/>
    <w:rsid w:val="00E8471C"/>
    <w:rsid w:val="00E84A00"/>
    <w:rsid w:val="00E84FF2"/>
    <w:rsid w:val="00E851E8"/>
    <w:rsid w:val="00E863AB"/>
    <w:rsid w:val="00E907BB"/>
    <w:rsid w:val="00E90C81"/>
    <w:rsid w:val="00E90EC7"/>
    <w:rsid w:val="00E936F4"/>
    <w:rsid w:val="00E959C9"/>
    <w:rsid w:val="00E9641E"/>
    <w:rsid w:val="00E97855"/>
    <w:rsid w:val="00E97999"/>
    <w:rsid w:val="00E97BBD"/>
    <w:rsid w:val="00EA569A"/>
    <w:rsid w:val="00EA71E3"/>
    <w:rsid w:val="00EB414A"/>
    <w:rsid w:val="00EB4C02"/>
    <w:rsid w:val="00EB4DC7"/>
    <w:rsid w:val="00EB5E2C"/>
    <w:rsid w:val="00EB5FFC"/>
    <w:rsid w:val="00EB6046"/>
    <w:rsid w:val="00EB671C"/>
    <w:rsid w:val="00EB7454"/>
    <w:rsid w:val="00EB778A"/>
    <w:rsid w:val="00EC182B"/>
    <w:rsid w:val="00EC4A87"/>
    <w:rsid w:val="00EC64D4"/>
    <w:rsid w:val="00EC6A2A"/>
    <w:rsid w:val="00EC6A31"/>
    <w:rsid w:val="00EC7868"/>
    <w:rsid w:val="00ED0856"/>
    <w:rsid w:val="00ED0D30"/>
    <w:rsid w:val="00ED5814"/>
    <w:rsid w:val="00ED70FB"/>
    <w:rsid w:val="00EE03E1"/>
    <w:rsid w:val="00EE1A3E"/>
    <w:rsid w:val="00EE38E4"/>
    <w:rsid w:val="00EE495F"/>
    <w:rsid w:val="00EE4E2C"/>
    <w:rsid w:val="00EE4E47"/>
    <w:rsid w:val="00EE50AC"/>
    <w:rsid w:val="00EE6700"/>
    <w:rsid w:val="00EE6990"/>
    <w:rsid w:val="00EE7063"/>
    <w:rsid w:val="00EE7787"/>
    <w:rsid w:val="00EF0C58"/>
    <w:rsid w:val="00EF216B"/>
    <w:rsid w:val="00EF4EF3"/>
    <w:rsid w:val="00EF5C8C"/>
    <w:rsid w:val="00EF6E66"/>
    <w:rsid w:val="00EF6FB6"/>
    <w:rsid w:val="00EF7041"/>
    <w:rsid w:val="00EF7726"/>
    <w:rsid w:val="00F010A2"/>
    <w:rsid w:val="00F02F1C"/>
    <w:rsid w:val="00F03E4D"/>
    <w:rsid w:val="00F04D19"/>
    <w:rsid w:val="00F04EF3"/>
    <w:rsid w:val="00F05A8D"/>
    <w:rsid w:val="00F1031C"/>
    <w:rsid w:val="00F10D27"/>
    <w:rsid w:val="00F10D6A"/>
    <w:rsid w:val="00F124FD"/>
    <w:rsid w:val="00F13E0B"/>
    <w:rsid w:val="00F14648"/>
    <w:rsid w:val="00F14733"/>
    <w:rsid w:val="00F15216"/>
    <w:rsid w:val="00F15294"/>
    <w:rsid w:val="00F16DC6"/>
    <w:rsid w:val="00F20B66"/>
    <w:rsid w:val="00F22220"/>
    <w:rsid w:val="00F2244C"/>
    <w:rsid w:val="00F22E3A"/>
    <w:rsid w:val="00F24C24"/>
    <w:rsid w:val="00F26330"/>
    <w:rsid w:val="00F2662B"/>
    <w:rsid w:val="00F26BE1"/>
    <w:rsid w:val="00F322BE"/>
    <w:rsid w:val="00F32684"/>
    <w:rsid w:val="00F32BF5"/>
    <w:rsid w:val="00F33935"/>
    <w:rsid w:val="00F34413"/>
    <w:rsid w:val="00F34D2E"/>
    <w:rsid w:val="00F34FBB"/>
    <w:rsid w:val="00F35546"/>
    <w:rsid w:val="00F37AB4"/>
    <w:rsid w:val="00F403E8"/>
    <w:rsid w:val="00F40695"/>
    <w:rsid w:val="00F41526"/>
    <w:rsid w:val="00F4187F"/>
    <w:rsid w:val="00F42687"/>
    <w:rsid w:val="00F42AD0"/>
    <w:rsid w:val="00F45090"/>
    <w:rsid w:val="00F5235C"/>
    <w:rsid w:val="00F53289"/>
    <w:rsid w:val="00F53CFB"/>
    <w:rsid w:val="00F548D0"/>
    <w:rsid w:val="00F55347"/>
    <w:rsid w:val="00F555BE"/>
    <w:rsid w:val="00F56EA2"/>
    <w:rsid w:val="00F60AE0"/>
    <w:rsid w:val="00F614AD"/>
    <w:rsid w:val="00F61954"/>
    <w:rsid w:val="00F6577A"/>
    <w:rsid w:val="00F6713A"/>
    <w:rsid w:val="00F67B5F"/>
    <w:rsid w:val="00F70428"/>
    <w:rsid w:val="00F707C4"/>
    <w:rsid w:val="00F7093F"/>
    <w:rsid w:val="00F70A9E"/>
    <w:rsid w:val="00F715C8"/>
    <w:rsid w:val="00F73E0D"/>
    <w:rsid w:val="00F75E16"/>
    <w:rsid w:val="00F762EE"/>
    <w:rsid w:val="00F7644E"/>
    <w:rsid w:val="00F764EB"/>
    <w:rsid w:val="00F77444"/>
    <w:rsid w:val="00F77818"/>
    <w:rsid w:val="00F77A0D"/>
    <w:rsid w:val="00F838AA"/>
    <w:rsid w:val="00F85BC7"/>
    <w:rsid w:val="00F8638C"/>
    <w:rsid w:val="00F868EA"/>
    <w:rsid w:val="00F86E04"/>
    <w:rsid w:val="00F876EF"/>
    <w:rsid w:val="00F87DC8"/>
    <w:rsid w:val="00F907DC"/>
    <w:rsid w:val="00F90B04"/>
    <w:rsid w:val="00F92944"/>
    <w:rsid w:val="00F929F3"/>
    <w:rsid w:val="00F9597B"/>
    <w:rsid w:val="00F96AB9"/>
    <w:rsid w:val="00FA0E2E"/>
    <w:rsid w:val="00FA2EDC"/>
    <w:rsid w:val="00FA33A1"/>
    <w:rsid w:val="00FA3757"/>
    <w:rsid w:val="00FA4BA1"/>
    <w:rsid w:val="00FA597D"/>
    <w:rsid w:val="00FA6472"/>
    <w:rsid w:val="00FA6EED"/>
    <w:rsid w:val="00FA7613"/>
    <w:rsid w:val="00FB11E4"/>
    <w:rsid w:val="00FB5AA5"/>
    <w:rsid w:val="00FC3066"/>
    <w:rsid w:val="00FC3417"/>
    <w:rsid w:val="00FC35F3"/>
    <w:rsid w:val="00FC43D9"/>
    <w:rsid w:val="00FC4E84"/>
    <w:rsid w:val="00FD2806"/>
    <w:rsid w:val="00FD36DF"/>
    <w:rsid w:val="00FD39A4"/>
    <w:rsid w:val="00FE07AB"/>
    <w:rsid w:val="00FF1AD2"/>
    <w:rsid w:val="00FF3224"/>
    <w:rsid w:val="00FF3526"/>
    <w:rsid w:val="00FF45C4"/>
    <w:rsid w:val="00FF5561"/>
    <w:rsid w:val="00FF671A"/>
    <w:rsid w:val="026DDD34"/>
    <w:rsid w:val="035FB2AE"/>
    <w:rsid w:val="03633357"/>
    <w:rsid w:val="03A93184"/>
    <w:rsid w:val="0456D44E"/>
    <w:rsid w:val="047B2AA1"/>
    <w:rsid w:val="04F21BA0"/>
    <w:rsid w:val="04FB830F"/>
    <w:rsid w:val="0514AB6C"/>
    <w:rsid w:val="051F6008"/>
    <w:rsid w:val="05D8F39F"/>
    <w:rsid w:val="0600B293"/>
    <w:rsid w:val="0618C0BE"/>
    <w:rsid w:val="06234843"/>
    <w:rsid w:val="0695FD11"/>
    <w:rsid w:val="06983DB3"/>
    <w:rsid w:val="06B07BCD"/>
    <w:rsid w:val="0798D9B8"/>
    <w:rsid w:val="07A65BE1"/>
    <w:rsid w:val="08470530"/>
    <w:rsid w:val="0934AA19"/>
    <w:rsid w:val="0A930FCF"/>
    <w:rsid w:val="0AA5537D"/>
    <w:rsid w:val="0BBD4593"/>
    <w:rsid w:val="0C367A14"/>
    <w:rsid w:val="0D4EFDE6"/>
    <w:rsid w:val="0E357D65"/>
    <w:rsid w:val="10ED9817"/>
    <w:rsid w:val="1163911F"/>
    <w:rsid w:val="12CC5BA4"/>
    <w:rsid w:val="12FBAE15"/>
    <w:rsid w:val="140D9352"/>
    <w:rsid w:val="14322AA6"/>
    <w:rsid w:val="15C562F2"/>
    <w:rsid w:val="15FA04C4"/>
    <w:rsid w:val="16B564C0"/>
    <w:rsid w:val="16E99C44"/>
    <w:rsid w:val="184261F3"/>
    <w:rsid w:val="1847CDB2"/>
    <w:rsid w:val="18DB2E20"/>
    <w:rsid w:val="19AAACD4"/>
    <w:rsid w:val="1A805D20"/>
    <w:rsid w:val="1B1ACA79"/>
    <w:rsid w:val="1B507CE2"/>
    <w:rsid w:val="1B7E76C0"/>
    <w:rsid w:val="1B80A006"/>
    <w:rsid w:val="1BCACD68"/>
    <w:rsid w:val="1DE8C1E1"/>
    <w:rsid w:val="1E1E023B"/>
    <w:rsid w:val="1E8FB931"/>
    <w:rsid w:val="1E9D6D28"/>
    <w:rsid w:val="1FA420F6"/>
    <w:rsid w:val="1FD446A1"/>
    <w:rsid w:val="20001D89"/>
    <w:rsid w:val="21657ECE"/>
    <w:rsid w:val="235F9F6C"/>
    <w:rsid w:val="249D11AE"/>
    <w:rsid w:val="25681B20"/>
    <w:rsid w:val="26A8F8BE"/>
    <w:rsid w:val="28A18D01"/>
    <w:rsid w:val="28AB3576"/>
    <w:rsid w:val="28D07544"/>
    <w:rsid w:val="29D3C084"/>
    <w:rsid w:val="2A9AE626"/>
    <w:rsid w:val="2BAA8822"/>
    <w:rsid w:val="2BBB4AF5"/>
    <w:rsid w:val="2D64B0A5"/>
    <w:rsid w:val="2DA04DF1"/>
    <w:rsid w:val="2E33A30B"/>
    <w:rsid w:val="314CFE32"/>
    <w:rsid w:val="31662DC3"/>
    <w:rsid w:val="343AC99C"/>
    <w:rsid w:val="3484A628"/>
    <w:rsid w:val="354720BC"/>
    <w:rsid w:val="36AE179D"/>
    <w:rsid w:val="36DACD42"/>
    <w:rsid w:val="36F8028F"/>
    <w:rsid w:val="373F30CA"/>
    <w:rsid w:val="379729AB"/>
    <w:rsid w:val="37BFC0E3"/>
    <w:rsid w:val="381B5BCD"/>
    <w:rsid w:val="38B98551"/>
    <w:rsid w:val="38EB26D8"/>
    <w:rsid w:val="3955E8B7"/>
    <w:rsid w:val="3B2DEA87"/>
    <w:rsid w:val="3B9343B6"/>
    <w:rsid w:val="3C3B19CA"/>
    <w:rsid w:val="3E7CA076"/>
    <w:rsid w:val="3F13E659"/>
    <w:rsid w:val="3F325DD4"/>
    <w:rsid w:val="3FDDB766"/>
    <w:rsid w:val="40C21BDD"/>
    <w:rsid w:val="421BAD7F"/>
    <w:rsid w:val="43AC8583"/>
    <w:rsid w:val="43EF08FC"/>
    <w:rsid w:val="45E49398"/>
    <w:rsid w:val="463DE4C0"/>
    <w:rsid w:val="476F0F88"/>
    <w:rsid w:val="487B6745"/>
    <w:rsid w:val="495C4A48"/>
    <w:rsid w:val="49BD7513"/>
    <w:rsid w:val="49CC467B"/>
    <w:rsid w:val="49EB69BB"/>
    <w:rsid w:val="4A7AF350"/>
    <w:rsid w:val="4BC82CCF"/>
    <w:rsid w:val="4F1C46CE"/>
    <w:rsid w:val="4F356F2B"/>
    <w:rsid w:val="50AA6933"/>
    <w:rsid w:val="50B8172F"/>
    <w:rsid w:val="5253E790"/>
    <w:rsid w:val="52576189"/>
    <w:rsid w:val="53EFB7F1"/>
    <w:rsid w:val="54334BBD"/>
    <w:rsid w:val="54424A27"/>
    <w:rsid w:val="553D4DBD"/>
    <w:rsid w:val="5545B362"/>
    <w:rsid w:val="55EADA92"/>
    <w:rsid w:val="5688AC29"/>
    <w:rsid w:val="56E1EF7D"/>
    <w:rsid w:val="57AB1797"/>
    <w:rsid w:val="57FFC7BF"/>
    <w:rsid w:val="58E07AFA"/>
    <w:rsid w:val="5BA586C9"/>
    <w:rsid w:val="5BDB77EE"/>
    <w:rsid w:val="5BF8DCC6"/>
    <w:rsid w:val="5C9BB17F"/>
    <w:rsid w:val="5CAD8388"/>
    <w:rsid w:val="5D594ABC"/>
    <w:rsid w:val="5EA3AA44"/>
    <w:rsid w:val="5F072381"/>
    <w:rsid w:val="5FDB902C"/>
    <w:rsid w:val="6058F8A2"/>
    <w:rsid w:val="60905ACD"/>
    <w:rsid w:val="60DAA5E5"/>
    <w:rsid w:val="62D5CC67"/>
    <w:rsid w:val="62DCCCC9"/>
    <w:rsid w:val="636B8897"/>
    <w:rsid w:val="639BCC06"/>
    <w:rsid w:val="656E04A1"/>
    <w:rsid w:val="65C6F90C"/>
    <w:rsid w:val="66AD45A6"/>
    <w:rsid w:val="6722DA37"/>
    <w:rsid w:val="674BB737"/>
    <w:rsid w:val="683CD67E"/>
    <w:rsid w:val="688FE6A2"/>
    <w:rsid w:val="691C2D11"/>
    <w:rsid w:val="696A850A"/>
    <w:rsid w:val="6AF6C12F"/>
    <w:rsid w:val="6E70B88B"/>
    <w:rsid w:val="6EB652A3"/>
    <w:rsid w:val="70537A6A"/>
    <w:rsid w:val="70CF1952"/>
    <w:rsid w:val="717D5DA6"/>
    <w:rsid w:val="72BBB9B5"/>
    <w:rsid w:val="730FE037"/>
    <w:rsid w:val="73265C53"/>
    <w:rsid w:val="73D92884"/>
    <w:rsid w:val="73E834E2"/>
    <w:rsid w:val="748C8DA9"/>
    <w:rsid w:val="750C4AF6"/>
    <w:rsid w:val="7633E820"/>
    <w:rsid w:val="76FF5BFA"/>
    <w:rsid w:val="7857BA3C"/>
    <w:rsid w:val="795CD6B0"/>
    <w:rsid w:val="7B070151"/>
    <w:rsid w:val="7BDF1C2C"/>
    <w:rsid w:val="7C17FF1A"/>
    <w:rsid w:val="7C24D2E3"/>
    <w:rsid w:val="7C890555"/>
    <w:rsid w:val="7D41546C"/>
    <w:rsid w:val="7ED5EF2B"/>
    <w:rsid w:val="7F2F4C0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0052"/>
  <w15:docId w15:val="{3354E6F2-50BF-4933-9255-71D7034E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5BE"/>
    <w:pPr>
      <w:spacing w:after="80" w:line="240" w:lineRule="auto"/>
    </w:pPr>
    <w:rPr>
      <w:rFonts w:ascii="Tahoma" w:hAnsi="Tahoma"/>
    </w:rPr>
  </w:style>
  <w:style w:type="paragraph" w:styleId="Heading1">
    <w:name w:val="heading 1"/>
    <w:basedOn w:val="Normal"/>
    <w:next w:val="Normal"/>
    <w:link w:val="Heading1Char"/>
    <w:qFormat/>
    <w:rsid w:val="00B64CD2"/>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F555BE"/>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F555BE"/>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23747"/>
    <w:pPr>
      <w:tabs>
        <w:tab w:val="center" w:pos="4513"/>
        <w:tab w:val="right" w:pos="9026"/>
      </w:tabs>
      <w:spacing w:after="0"/>
    </w:pPr>
  </w:style>
  <w:style w:type="character" w:customStyle="1" w:styleId="HeaderChar">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B64CD2"/>
    <w:rPr>
      <w:rFonts w:ascii="Rockwell" w:eastAsia="Times New Roman" w:hAnsi="Rockwell"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spacing w:after="0"/>
      <w:ind w:left="550"/>
    </w:pPr>
    <w:rPr>
      <w:rFonts w:eastAsia="Times New Roman" w:cs="Arial"/>
      <w:szCs w:val="28"/>
    </w:rPr>
  </w:style>
  <w:style w:type="character" w:customStyle="1" w:styleId="BodyTextIndentChar">
    <w:name w:val="Body Text Indent Char"/>
    <w:basedOn w:val="DefaultParagraphFont"/>
    <w:link w:val="BodyTextIndent"/>
    <w:rsid w:val="003D4C9D"/>
    <w:rPr>
      <w:rFonts w:ascii="Arial" w:eastAsia="Times New Roman" w:hAnsi="Arial" w:cs="Arial"/>
      <w:szCs w:val="28"/>
    </w:rPr>
  </w:style>
  <w:style w:type="paragraph" w:styleId="BodyText">
    <w:name w:val="Body Text"/>
    <w:basedOn w:val="Normal"/>
    <w:link w:val="BodyTextChar"/>
    <w:rsid w:val="003D4C9D"/>
    <w:pPr>
      <w:spacing w:after="120"/>
    </w:pPr>
    <w:rPr>
      <w:rFonts w:eastAsia="Times New Roman" w:cs="Times New Roman"/>
      <w:sz w:val="24"/>
      <w:szCs w:val="24"/>
    </w:rPr>
  </w:style>
  <w:style w:type="character" w:customStyle="1" w:styleId="BodyTextChar">
    <w:name w:val="Body Text Char"/>
    <w:basedOn w:val="DefaultParagraphFont"/>
    <w:link w:val="BodyText"/>
    <w:rsid w:val="003D4C9D"/>
    <w:rPr>
      <w:rFonts w:ascii="Arial" w:eastAsia="Times New Roman" w:hAnsi="Arial" w:cs="Times New Roman"/>
      <w:sz w:val="24"/>
      <w:szCs w:val="24"/>
    </w:rPr>
  </w:style>
  <w:style w:type="table" w:customStyle="1" w:styleId="TableGrid1">
    <w:name w:val="Table Grid1"/>
    <w:basedOn w:val="TableNormal"/>
    <w:next w:val="TableGrid"/>
    <w:uiPriority w:val="59"/>
    <w:rsid w:val="008D48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1"/>
    <w:locked/>
    <w:rsid w:val="009261C8"/>
    <w:rPr>
      <w:rFonts w:ascii="Tahoma" w:hAnsi="Tahoma"/>
    </w:rPr>
  </w:style>
  <w:style w:type="paragraph" w:customStyle="1" w:styleId="TextBox">
    <w:name w:val="TextBox"/>
    <w:basedOn w:val="Normal"/>
    <w:link w:val="TextBoxChar"/>
    <w:qFormat/>
    <w:rsid w:val="005C018D"/>
    <w:pPr>
      <w:spacing w:after="120" w:line="288" w:lineRule="auto"/>
    </w:pPr>
    <w:rPr>
      <w:rFonts w:eastAsia="Times New Roman" w:cs="Times New Roman"/>
      <w:b/>
      <w:sz w:val="24"/>
      <w:szCs w:val="24"/>
    </w:rPr>
  </w:style>
  <w:style w:type="character" w:customStyle="1" w:styleId="TextBoxChar">
    <w:name w:val="TextBox Char"/>
    <w:link w:val="TextBox"/>
    <w:rsid w:val="005C018D"/>
    <w:rPr>
      <w:rFonts w:ascii="Tahoma" w:eastAsia="Times New Roman" w:hAnsi="Tahoma" w:cs="Times New Roman"/>
      <w:b/>
      <w:sz w:val="24"/>
      <w:szCs w:val="24"/>
    </w:rPr>
  </w:style>
  <w:style w:type="character" w:styleId="Mention">
    <w:name w:val="Mention"/>
    <w:basedOn w:val="DefaultParagraphFont"/>
    <w:uiPriority w:val="99"/>
    <w:unhideWhenUsed/>
    <w:rsid w:val="00D442ED"/>
    <w:rPr>
      <w:color w:val="2B579A"/>
      <w:shd w:val="clear" w:color="auto" w:fill="E1DFDD"/>
    </w:rPr>
  </w:style>
  <w:style w:type="paragraph" w:styleId="Revision">
    <w:name w:val="Revision"/>
    <w:hidden/>
    <w:uiPriority w:val="99"/>
    <w:semiHidden/>
    <w:rsid w:val="00802B81"/>
    <w:pPr>
      <w:spacing w:after="0" w:line="240" w:lineRule="auto"/>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8846">
      <w:bodyDiv w:val="1"/>
      <w:marLeft w:val="0"/>
      <w:marRight w:val="0"/>
      <w:marTop w:val="0"/>
      <w:marBottom w:val="0"/>
      <w:divBdr>
        <w:top w:val="none" w:sz="0" w:space="0" w:color="auto"/>
        <w:left w:val="none" w:sz="0" w:space="0" w:color="auto"/>
        <w:bottom w:val="none" w:sz="0" w:space="0" w:color="auto"/>
        <w:right w:val="none" w:sz="0" w:space="0" w:color="auto"/>
      </w:divBdr>
      <w:divsChild>
        <w:div w:id="341517661">
          <w:marLeft w:val="0"/>
          <w:marRight w:val="0"/>
          <w:marTop w:val="0"/>
          <w:marBottom w:val="0"/>
          <w:divBdr>
            <w:top w:val="none" w:sz="0" w:space="0" w:color="auto"/>
            <w:left w:val="none" w:sz="0" w:space="0" w:color="auto"/>
            <w:bottom w:val="none" w:sz="0" w:space="0" w:color="auto"/>
            <w:right w:val="none" w:sz="0" w:space="0" w:color="auto"/>
          </w:divBdr>
          <w:divsChild>
            <w:div w:id="1038237994">
              <w:marLeft w:val="0"/>
              <w:marRight w:val="0"/>
              <w:marTop w:val="0"/>
              <w:marBottom w:val="0"/>
              <w:divBdr>
                <w:top w:val="none" w:sz="0" w:space="0" w:color="auto"/>
                <w:left w:val="none" w:sz="0" w:space="0" w:color="auto"/>
                <w:bottom w:val="none" w:sz="0" w:space="0" w:color="auto"/>
                <w:right w:val="none" w:sz="0" w:space="0" w:color="auto"/>
              </w:divBdr>
              <w:divsChild>
                <w:div w:id="1651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04351595">
      <w:bodyDiv w:val="1"/>
      <w:marLeft w:val="0"/>
      <w:marRight w:val="0"/>
      <w:marTop w:val="0"/>
      <w:marBottom w:val="0"/>
      <w:divBdr>
        <w:top w:val="none" w:sz="0" w:space="0" w:color="auto"/>
        <w:left w:val="none" w:sz="0" w:space="0" w:color="auto"/>
        <w:bottom w:val="none" w:sz="0" w:space="0" w:color="auto"/>
        <w:right w:val="none" w:sz="0" w:space="0" w:color="auto"/>
      </w:divBdr>
    </w:div>
    <w:div w:id="108475902">
      <w:bodyDiv w:val="1"/>
      <w:marLeft w:val="0"/>
      <w:marRight w:val="0"/>
      <w:marTop w:val="0"/>
      <w:marBottom w:val="0"/>
      <w:divBdr>
        <w:top w:val="none" w:sz="0" w:space="0" w:color="auto"/>
        <w:left w:val="none" w:sz="0" w:space="0" w:color="auto"/>
        <w:bottom w:val="none" w:sz="0" w:space="0" w:color="auto"/>
        <w:right w:val="none" w:sz="0" w:space="0" w:color="auto"/>
      </w:divBdr>
      <w:divsChild>
        <w:div w:id="824930696">
          <w:marLeft w:val="0"/>
          <w:marRight w:val="0"/>
          <w:marTop w:val="0"/>
          <w:marBottom w:val="0"/>
          <w:divBdr>
            <w:top w:val="none" w:sz="0" w:space="0" w:color="auto"/>
            <w:left w:val="none" w:sz="0" w:space="0" w:color="auto"/>
            <w:bottom w:val="none" w:sz="0" w:space="0" w:color="auto"/>
            <w:right w:val="none" w:sz="0" w:space="0" w:color="auto"/>
          </w:divBdr>
          <w:divsChild>
            <w:div w:id="480077249">
              <w:marLeft w:val="0"/>
              <w:marRight w:val="0"/>
              <w:marTop w:val="0"/>
              <w:marBottom w:val="0"/>
              <w:divBdr>
                <w:top w:val="none" w:sz="0" w:space="0" w:color="auto"/>
                <w:left w:val="none" w:sz="0" w:space="0" w:color="auto"/>
                <w:bottom w:val="none" w:sz="0" w:space="0" w:color="auto"/>
                <w:right w:val="none" w:sz="0" w:space="0" w:color="auto"/>
              </w:divBdr>
              <w:divsChild>
                <w:div w:id="8649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5680">
      <w:bodyDiv w:val="1"/>
      <w:marLeft w:val="0"/>
      <w:marRight w:val="0"/>
      <w:marTop w:val="0"/>
      <w:marBottom w:val="0"/>
      <w:divBdr>
        <w:top w:val="none" w:sz="0" w:space="0" w:color="auto"/>
        <w:left w:val="none" w:sz="0" w:space="0" w:color="auto"/>
        <w:bottom w:val="none" w:sz="0" w:space="0" w:color="auto"/>
        <w:right w:val="none" w:sz="0" w:space="0" w:color="auto"/>
      </w:divBdr>
      <w:divsChild>
        <w:div w:id="653026695">
          <w:marLeft w:val="0"/>
          <w:marRight w:val="0"/>
          <w:marTop w:val="0"/>
          <w:marBottom w:val="0"/>
          <w:divBdr>
            <w:top w:val="none" w:sz="0" w:space="0" w:color="auto"/>
            <w:left w:val="none" w:sz="0" w:space="0" w:color="auto"/>
            <w:bottom w:val="none" w:sz="0" w:space="0" w:color="auto"/>
            <w:right w:val="none" w:sz="0" w:space="0" w:color="auto"/>
          </w:divBdr>
          <w:divsChild>
            <w:div w:id="1526406550">
              <w:marLeft w:val="0"/>
              <w:marRight w:val="0"/>
              <w:marTop w:val="0"/>
              <w:marBottom w:val="0"/>
              <w:divBdr>
                <w:top w:val="none" w:sz="0" w:space="0" w:color="auto"/>
                <w:left w:val="none" w:sz="0" w:space="0" w:color="auto"/>
                <w:bottom w:val="none" w:sz="0" w:space="0" w:color="auto"/>
                <w:right w:val="none" w:sz="0" w:space="0" w:color="auto"/>
              </w:divBdr>
              <w:divsChild>
                <w:div w:id="17100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50914">
      <w:bodyDiv w:val="1"/>
      <w:marLeft w:val="0"/>
      <w:marRight w:val="0"/>
      <w:marTop w:val="0"/>
      <w:marBottom w:val="0"/>
      <w:divBdr>
        <w:top w:val="none" w:sz="0" w:space="0" w:color="auto"/>
        <w:left w:val="none" w:sz="0" w:space="0" w:color="auto"/>
        <w:bottom w:val="none" w:sz="0" w:space="0" w:color="auto"/>
        <w:right w:val="none" w:sz="0" w:space="0" w:color="auto"/>
      </w:divBdr>
      <w:divsChild>
        <w:div w:id="1449012901">
          <w:marLeft w:val="0"/>
          <w:marRight w:val="0"/>
          <w:marTop w:val="0"/>
          <w:marBottom w:val="0"/>
          <w:divBdr>
            <w:top w:val="none" w:sz="0" w:space="0" w:color="auto"/>
            <w:left w:val="none" w:sz="0" w:space="0" w:color="auto"/>
            <w:bottom w:val="none" w:sz="0" w:space="0" w:color="auto"/>
            <w:right w:val="none" w:sz="0" w:space="0" w:color="auto"/>
          </w:divBdr>
          <w:divsChild>
            <w:div w:id="1125856158">
              <w:marLeft w:val="0"/>
              <w:marRight w:val="0"/>
              <w:marTop w:val="0"/>
              <w:marBottom w:val="0"/>
              <w:divBdr>
                <w:top w:val="none" w:sz="0" w:space="0" w:color="auto"/>
                <w:left w:val="none" w:sz="0" w:space="0" w:color="auto"/>
                <w:bottom w:val="none" w:sz="0" w:space="0" w:color="auto"/>
                <w:right w:val="none" w:sz="0" w:space="0" w:color="auto"/>
              </w:divBdr>
              <w:divsChild>
                <w:div w:id="15327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78185">
      <w:bodyDiv w:val="1"/>
      <w:marLeft w:val="0"/>
      <w:marRight w:val="0"/>
      <w:marTop w:val="0"/>
      <w:marBottom w:val="0"/>
      <w:divBdr>
        <w:top w:val="none" w:sz="0" w:space="0" w:color="auto"/>
        <w:left w:val="none" w:sz="0" w:space="0" w:color="auto"/>
        <w:bottom w:val="none" w:sz="0" w:space="0" w:color="auto"/>
        <w:right w:val="none" w:sz="0" w:space="0" w:color="auto"/>
      </w:divBdr>
      <w:divsChild>
        <w:div w:id="707098743">
          <w:marLeft w:val="0"/>
          <w:marRight w:val="0"/>
          <w:marTop w:val="0"/>
          <w:marBottom w:val="0"/>
          <w:divBdr>
            <w:top w:val="none" w:sz="0" w:space="0" w:color="auto"/>
            <w:left w:val="none" w:sz="0" w:space="0" w:color="auto"/>
            <w:bottom w:val="none" w:sz="0" w:space="0" w:color="auto"/>
            <w:right w:val="none" w:sz="0" w:space="0" w:color="auto"/>
          </w:divBdr>
          <w:divsChild>
            <w:div w:id="765611091">
              <w:marLeft w:val="0"/>
              <w:marRight w:val="0"/>
              <w:marTop w:val="0"/>
              <w:marBottom w:val="0"/>
              <w:divBdr>
                <w:top w:val="none" w:sz="0" w:space="0" w:color="auto"/>
                <w:left w:val="none" w:sz="0" w:space="0" w:color="auto"/>
                <w:bottom w:val="none" w:sz="0" w:space="0" w:color="auto"/>
                <w:right w:val="none" w:sz="0" w:space="0" w:color="auto"/>
              </w:divBdr>
              <w:divsChild>
                <w:div w:id="5109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52961">
      <w:bodyDiv w:val="1"/>
      <w:marLeft w:val="0"/>
      <w:marRight w:val="0"/>
      <w:marTop w:val="0"/>
      <w:marBottom w:val="0"/>
      <w:divBdr>
        <w:top w:val="none" w:sz="0" w:space="0" w:color="auto"/>
        <w:left w:val="none" w:sz="0" w:space="0" w:color="auto"/>
        <w:bottom w:val="none" w:sz="0" w:space="0" w:color="auto"/>
        <w:right w:val="none" w:sz="0" w:space="0" w:color="auto"/>
      </w:divBdr>
      <w:divsChild>
        <w:div w:id="1208761362">
          <w:marLeft w:val="0"/>
          <w:marRight w:val="0"/>
          <w:marTop w:val="0"/>
          <w:marBottom w:val="0"/>
          <w:divBdr>
            <w:top w:val="none" w:sz="0" w:space="0" w:color="auto"/>
            <w:left w:val="none" w:sz="0" w:space="0" w:color="auto"/>
            <w:bottom w:val="none" w:sz="0" w:space="0" w:color="auto"/>
            <w:right w:val="none" w:sz="0" w:space="0" w:color="auto"/>
          </w:divBdr>
          <w:divsChild>
            <w:div w:id="792136710">
              <w:marLeft w:val="0"/>
              <w:marRight w:val="0"/>
              <w:marTop w:val="0"/>
              <w:marBottom w:val="0"/>
              <w:divBdr>
                <w:top w:val="none" w:sz="0" w:space="0" w:color="auto"/>
                <w:left w:val="none" w:sz="0" w:space="0" w:color="auto"/>
                <w:bottom w:val="none" w:sz="0" w:space="0" w:color="auto"/>
                <w:right w:val="none" w:sz="0" w:space="0" w:color="auto"/>
              </w:divBdr>
              <w:divsChild>
                <w:div w:id="7251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00324944">
      <w:bodyDiv w:val="1"/>
      <w:marLeft w:val="0"/>
      <w:marRight w:val="0"/>
      <w:marTop w:val="0"/>
      <w:marBottom w:val="0"/>
      <w:divBdr>
        <w:top w:val="none" w:sz="0" w:space="0" w:color="auto"/>
        <w:left w:val="none" w:sz="0" w:space="0" w:color="auto"/>
        <w:bottom w:val="none" w:sz="0" w:space="0" w:color="auto"/>
        <w:right w:val="none" w:sz="0" w:space="0" w:color="auto"/>
      </w:divBdr>
      <w:divsChild>
        <w:div w:id="1615284950">
          <w:marLeft w:val="0"/>
          <w:marRight w:val="0"/>
          <w:marTop w:val="0"/>
          <w:marBottom w:val="0"/>
          <w:divBdr>
            <w:top w:val="none" w:sz="0" w:space="0" w:color="auto"/>
            <w:left w:val="none" w:sz="0" w:space="0" w:color="auto"/>
            <w:bottom w:val="none" w:sz="0" w:space="0" w:color="auto"/>
            <w:right w:val="none" w:sz="0" w:space="0" w:color="auto"/>
          </w:divBdr>
          <w:divsChild>
            <w:div w:id="981539254">
              <w:marLeft w:val="0"/>
              <w:marRight w:val="0"/>
              <w:marTop w:val="0"/>
              <w:marBottom w:val="0"/>
              <w:divBdr>
                <w:top w:val="none" w:sz="0" w:space="0" w:color="auto"/>
                <w:left w:val="none" w:sz="0" w:space="0" w:color="auto"/>
                <w:bottom w:val="none" w:sz="0" w:space="0" w:color="auto"/>
                <w:right w:val="none" w:sz="0" w:space="0" w:color="auto"/>
              </w:divBdr>
              <w:divsChild>
                <w:div w:id="8717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6651033">
      <w:bodyDiv w:val="1"/>
      <w:marLeft w:val="0"/>
      <w:marRight w:val="0"/>
      <w:marTop w:val="0"/>
      <w:marBottom w:val="0"/>
      <w:divBdr>
        <w:top w:val="none" w:sz="0" w:space="0" w:color="auto"/>
        <w:left w:val="none" w:sz="0" w:space="0" w:color="auto"/>
        <w:bottom w:val="none" w:sz="0" w:space="0" w:color="auto"/>
        <w:right w:val="none" w:sz="0" w:space="0" w:color="auto"/>
      </w:divBdr>
      <w:divsChild>
        <w:div w:id="262345039">
          <w:marLeft w:val="0"/>
          <w:marRight w:val="0"/>
          <w:marTop w:val="0"/>
          <w:marBottom w:val="0"/>
          <w:divBdr>
            <w:top w:val="none" w:sz="0" w:space="0" w:color="auto"/>
            <w:left w:val="none" w:sz="0" w:space="0" w:color="auto"/>
            <w:bottom w:val="none" w:sz="0" w:space="0" w:color="auto"/>
            <w:right w:val="none" w:sz="0" w:space="0" w:color="auto"/>
          </w:divBdr>
          <w:divsChild>
            <w:div w:id="1113523327">
              <w:marLeft w:val="0"/>
              <w:marRight w:val="0"/>
              <w:marTop w:val="0"/>
              <w:marBottom w:val="0"/>
              <w:divBdr>
                <w:top w:val="none" w:sz="0" w:space="0" w:color="auto"/>
                <w:left w:val="none" w:sz="0" w:space="0" w:color="auto"/>
                <w:bottom w:val="none" w:sz="0" w:space="0" w:color="auto"/>
                <w:right w:val="none" w:sz="0" w:space="0" w:color="auto"/>
              </w:divBdr>
              <w:divsChild>
                <w:div w:id="8082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5812">
      <w:bodyDiv w:val="1"/>
      <w:marLeft w:val="0"/>
      <w:marRight w:val="0"/>
      <w:marTop w:val="0"/>
      <w:marBottom w:val="0"/>
      <w:divBdr>
        <w:top w:val="none" w:sz="0" w:space="0" w:color="auto"/>
        <w:left w:val="none" w:sz="0" w:space="0" w:color="auto"/>
        <w:bottom w:val="none" w:sz="0" w:space="0" w:color="auto"/>
        <w:right w:val="none" w:sz="0" w:space="0" w:color="auto"/>
      </w:divBdr>
    </w:div>
    <w:div w:id="599800023">
      <w:bodyDiv w:val="1"/>
      <w:marLeft w:val="0"/>
      <w:marRight w:val="0"/>
      <w:marTop w:val="0"/>
      <w:marBottom w:val="0"/>
      <w:divBdr>
        <w:top w:val="none" w:sz="0" w:space="0" w:color="auto"/>
        <w:left w:val="none" w:sz="0" w:space="0" w:color="auto"/>
        <w:bottom w:val="none" w:sz="0" w:space="0" w:color="auto"/>
        <w:right w:val="none" w:sz="0" w:space="0" w:color="auto"/>
      </w:divBdr>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74920264">
      <w:bodyDiv w:val="1"/>
      <w:marLeft w:val="0"/>
      <w:marRight w:val="0"/>
      <w:marTop w:val="0"/>
      <w:marBottom w:val="0"/>
      <w:divBdr>
        <w:top w:val="none" w:sz="0" w:space="0" w:color="auto"/>
        <w:left w:val="none" w:sz="0" w:space="0" w:color="auto"/>
        <w:bottom w:val="none" w:sz="0" w:space="0" w:color="auto"/>
        <w:right w:val="none" w:sz="0" w:space="0" w:color="auto"/>
      </w:divBdr>
      <w:divsChild>
        <w:div w:id="1955821911">
          <w:marLeft w:val="0"/>
          <w:marRight w:val="0"/>
          <w:marTop w:val="0"/>
          <w:marBottom w:val="0"/>
          <w:divBdr>
            <w:top w:val="none" w:sz="0" w:space="0" w:color="auto"/>
            <w:left w:val="none" w:sz="0" w:space="0" w:color="auto"/>
            <w:bottom w:val="none" w:sz="0" w:space="0" w:color="auto"/>
            <w:right w:val="none" w:sz="0" w:space="0" w:color="auto"/>
          </w:divBdr>
          <w:divsChild>
            <w:div w:id="1752921636">
              <w:marLeft w:val="0"/>
              <w:marRight w:val="0"/>
              <w:marTop w:val="0"/>
              <w:marBottom w:val="0"/>
              <w:divBdr>
                <w:top w:val="none" w:sz="0" w:space="0" w:color="auto"/>
                <w:left w:val="none" w:sz="0" w:space="0" w:color="auto"/>
                <w:bottom w:val="none" w:sz="0" w:space="0" w:color="auto"/>
                <w:right w:val="none" w:sz="0" w:space="0" w:color="auto"/>
              </w:divBdr>
              <w:divsChild>
                <w:div w:id="8699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79116">
      <w:bodyDiv w:val="1"/>
      <w:marLeft w:val="0"/>
      <w:marRight w:val="0"/>
      <w:marTop w:val="0"/>
      <w:marBottom w:val="0"/>
      <w:divBdr>
        <w:top w:val="none" w:sz="0" w:space="0" w:color="auto"/>
        <w:left w:val="none" w:sz="0" w:space="0" w:color="auto"/>
        <w:bottom w:val="none" w:sz="0" w:space="0" w:color="auto"/>
        <w:right w:val="none" w:sz="0" w:space="0" w:color="auto"/>
      </w:divBdr>
      <w:divsChild>
        <w:div w:id="1644844956">
          <w:marLeft w:val="0"/>
          <w:marRight w:val="0"/>
          <w:marTop w:val="0"/>
          <w:marBottom w:val="0"/>
          <w:divBdr>
            <w:top w:val="none" w:sz="0" w:space="0" w:color="auto"/>
            <w:left w:val="none" w:sz="0" w:space="0" w:color="auto"/>
            <w:bottom w:val="none" w:sz="0" w:space="0" w:color="auto"/>
            <w:right w:val="none" w:sz="0" w:space="0" w:color="auto"/>
          </w:divBdr>
          <w:divsChild>
            <w:div w:id="1773236548">
              <w:marLeft w:val="0"/>
              <w:marRight w:val="0"/>
              <w:marTop w:val="0"/>
              <w:marBottom w:val="0"/>
              <w:divBdr>
                <w:top w:val="none" w:sz="0" w:space="0" w:color="auto"/>
                <w:left w:val="none" w:sz="0" w:space="0" w:color="auto"/>
                <w:bottom w:val="none" w:sz="0" w:space="0" w:color="auto"/>
                <w:right w:val="none" w:sz="0" w:space="0" w:color="auto"/>
              </w:divBdr>
              <w:divsChild>
                <w:div w:id="11793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3650">
      <w:bodyDiv w:val="1"/>
      <w:marLeft w:val="0"/>
      <w:marRight w:val="0"/>
      <w:marTop w:val="0"/>
      <w:marBottom w:val="0"/>
      <w:divBdr>
        <w:top w:val="none" w:sz="0" w:space="0" w:color="auto"/>
        <w:left w:val="none" w:sz="0" w:space="0" w:color="auto"/>
        <w:bottom w:val="none" w:sz="0" w:space="0" w:color="auto"/>
        <w:right w:val="none" w:sz="0" w:space="0" w:color="auto"/>
      </w:divBdr>
      <w:divsChild>
        <w:div w:id="1371344237">
          <w:marLeft w:val="0"/>
          <w:marRight w:val="0"/>
          <w:marTop w:val="0"/>
          <w:marBottom w:val="0"/>
          <w:divBdr>
            <w:top w:val="none" w:sz="0" w:space="0" w:color="auto"/>
            <w:left w:val="none" w:sz="0" w:space="0" w:color="auto"/>
            <w:bottom w:val="none" w:sz="0" w:space="0" w:color="auto"/>
            <w:right w:val="none" w:sz="0" w:space="0" w:color="auto"/>
          </w:divBdr>
          <w:divsChild>
            <w:div w:id="1715545666">
              <w:marLeft w:val="0"/>
              <w:marRight w:val="0"/>
              <w:marTop w:val="0"/>
              <w:marBottom w:val="0"/>
              <w:divBdr>
                <w:top w:val="none" w:sz="0" w:space="0" w:color="auto"/>
                <w:left w:val="none" w:sz="0" w:space="0" w:color="auto"/>
                <w:bottom w:val="none" w:sz="0" w:space="0" w:color="auto"/>
                <w:right w:val="none" w:sz="0" w:space="0" w:color="auto"/>
              </w:divBdr>
              <w:divsChild>
                <w:div w:id="20702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5390">
      <w:bodyDiv w:val="1"/>
      <w:marLeft w:val="0"/>
      <w:marRight w:val="0"/>
      <w:marTop w:val="0"/>
      <w:marBottom w:val="0"/>
      <w:divBdr>
        <w:top w:val="none" w:sz="0" w:space="0" w:color="auto"/>
        <w:left w:val="none" w:sz="0" w:space="0" w:color="auto"/>
        <w:bottom w:val="none" w:sz="0" w:space="0" w:color="auto"/>
        <w:right w:val="none" w:sz="0" w:space="0" w:color="auto"/>
      </w:divBdr>
      <w:divsChild>
        <w:div w:id="1209343363">
          <w:marLeft w:val="0"/>
          <w:marRight w:val="0"/>
          <w:marTop w:val="0"/>
          <w:marBottom w:val="0"/>
          <w:divBdr>
            <w:top w:val="none" w:sz="0" w:space="0" w:color="auto"/>
            <w:left w:val="none" w:sz="0" w:space="0" w:color="auto"/>
            <w:bottom w:val="none" w:sz="0" w:space="0" w:color="auto"/>
            <w:right w:val="none" w:sz="0" w:space="0" w:color="auto"/>
          </w:divBdr>
          <w:divsChild>
            <w:div w:id="1214611246">
              <w:marLeft w:val="0"/>
              <w:marRight w:val="0"/>
              <w:marTop w:val="0"/>
              <w:marBottom w:val="0"/>
              <w:divBdr>
                <w:top w:val="none" w:sz="0" w:space="0" w:color="auto"/>
                <w:left w:val="none" w:sz="0" w:space="0" w:color="auto"/>
                <w:bottom w:val="none" w:sz="0" w:space="0" w:color="auto"/>
                <w:right w:val="none" w:sz="0" w:space="0" w:color="auto"/>
              </w:divBdr>
              <w:divsChild>
                <w:div w:id="20462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4769">
      <w:bodyDiv w:val="1"/>
      <w:marLeft w:val="0"/>
      <w:marRight w:val="0"/>
      <w:marTop w:val="0"/>
      <w:marBottom w:val="0"/>
      <w:divBdr>
        <w:top w:val="none" w:sz="0" w:space="0" w:color="auto"/>
        <w:left w:val="none" w:sz="0" w:space="0" w:color="auto"/>
        <w:bottom w:val="none" w:sz="0" w:space="0" w:color="auto"/>
        <w:right w:val="none" w:sz="0" w:space="0" w:color="auto"/>
      </w:divBdr>
      <w:divsChild>
        <w:div w:id="916552937">
          <w:marLeft w:val="0"/>
          <w:marRight w:val="0"/>
          <w:marTop w:val="0"/>
          <w:marBottom w:val="0"/>
          <w:divBdr>
            <w:top w:val="none" w:sz="0" w:space="0" w:color="auto"/>
            <w:left w:val="none" w:sz="0" w:space="0" w:color="auto"/>
            <w:bottom w:val="none" w:sz="0" w:space="0" w:color="auto"/>
            <w:right w:val="none" w:sz="0" w:space="0" w:color="auto"/>
          </w:divBdr>
          <w:divsChild>
            <w:div w:id="1791119727">
              <w:marLeft w:val="0"/>
              <w:marRight w:val="0"/>
              <w:marTop w:val="0"/>
              <w:marBottom w:val="0"/>
              <w:divBdr>
                <w:top w:val="none" w:sz="0" w:space="0" w:color="auto"/>
                <w:left w:val="none" w:sz="0" w:space="0" w:color="auto"/>
                <w:bottom w:val="none" w:sz="0" w:space="0" w:color="auto"/>
                <w:right w:val="none" w:sz="0" w:space="0" w:color="auto"/>
              </w:divBdr>
              <w:divsChild>
                <w:div w:id="1387142425">
                  <w:marLeft w:val="0"/>
                  <w:marRight w:val="0"/>
                  <w:marTop w:val="0"/>
                  <w:marBottom w:val="0"/>
                  <w:divBdr>
                    <w:top w:val="none" w:sz="0" w:space="0" w:color="auto"/>
                    <w:left w:val="none" w:sz="0" w:space="0" w:color="auto"/>
                    <w:bottom w:val="none" w:sz="0" w:space="0" w:color="auto"/>
                    <w:right w:val="none" w:sz="0" w:space="0" w:color="auto"/>
                  </w:divBdr>
                  <w:divsChild>
                    <w:div w:id="14633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871521">
      <w:bodyDiv w:val="1"/>
      <w:marLeft w:val="0"/>
      <w:marRight w:val="0"/>
      <w:marTop w:val="0"/>
      <w:marBottom w:val="0"/>
      <w:divBdr>
        <w:top w:val="none" w:sz="0" w:space="0" w:color="auto"/>
        <w:left w:val="none" w:sz="0" w:space="0" w:color="auto"/>
        <w:bottom w:val="none" w:sz="0" w:space="0" w:color="auto"/>
        <w:right w:val="none" w:sz="0" w:space="0" w:color="auto"/>
      </w:divBdr>
      <w:divsChild>
        <w:div w:id="1038241699">
          <w:marLeft w:val="0"/>
          <w:marRight w:val="0"/>
          <w:marTop w:val="0"/>
          <w:marBottom w:val="0"/>
          <w:divBdr>
            <w:top w:val="none" w:sz="0" w:space="0" w:color="auto"/>
            <w:left w:val="none" w:sz="0" w:space="0" w:color="auto"/>
            <w:bottom w:val="none" w:sz="0" w:space="0" w:color="auto"/>
            <w:right w:val="none" w:sz="0" w:space="0" w:color="auto"/>
          </w:divBdr>
          <w:divsChild>
            <w:div w:id="2117751101">
              <w:marLeft w:val="0"/>
              <w:marRight w:val="0"/>
              <w:marTop w:val="0"/>
              <w:marBottom w:val="0"/>
              <w:divBdr>
                <w:top w:val="none" w:sz="0" w:space="0" w:color="auto"/>
                <w:left w:val="none" w:sz="0" w:space="0" w:color="auto"/>
                <w:bottom w:val="none" w:sz="0" w:space="0" w:color="auto"/>
                <w:right w:val="none" w:sz="0" w:space="0" w:color="auto"/>
              </w:divBdr>
              <w:divsChild>
                <w:div w:id="11924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5093">
      <w:bodyDiv w:val="1"/>
      <w:marLeft w:val="0"/>
      <w:marRight w:val="0"/>
      <w:marTop w:val="0"/>
      <w:marBottom w:val="0"/>
      <w:divBdr>
        <w:top w:val="none" w:sz="0" w:space="0" w:color="auto"/>
        <w:left w:val="none" w:sz="0" w:space="0" w:color="auto"/>
        <w:bottom w:val="none" w:sz="0" w:space="0" w:color="auto"/>
        <w:right w:val="none" w:sz="0" w:space="0" w:color="auto"/>
      </w:divBdr>
      <w:divsChild>
        <w:div w:id="224099541">
          <w:marLeft w:val="0"/>
          <w:marRight w:val="0"/>
          <w:marTop w:val="0"/>
          <w:marBottom w:val="0"/>
          <w:divBdr>
            <w:top w:val="none" w:sz="0" w:space="0" w:color="auto"/>
            <w:left w:val="none" w:sz="0" w:space="0" w:color="auto"/>
            <w:bottom w:val="none" w:sz="0" w:space="0" w:color="auto"/>
            <w:right w:val="none" w:sz="0" w:space="0" w:color="auto"/>
          </w:divBdr>
          <w:divsChild>
            <w:div w:id="1435053930">
              <w:marLeft w:val="0"/>
              <w:marRight w:val="0"/>
              <w:marTop w:val="0"/>
              <w:marBottom w:val="0"/>
              <w:divBdr>
                <w:top w:val="none" w:sz="0" w:space="0" w:color="auto"/>
                <w:left w:val="none" w:sz="0" w:space="0" w:color="auto"/>
                <w:bottom w:val="none" w:sz="0" w:space="0" w:color="auto"/>
                <w:right w:val="none" w:sz="0" w:space="0" w:color="auto"/>
              </w:divBdr>
              <w:divsChild>
                <w:div w:id="1446583370">
                  <w:marLeft w:val="0"/>
                  <w:marRight w:val="0"/>
                  <w:marTop w:val="0"/>
                  <w:marBottom w:val="0"/>
                  <w:divBdr>
                    <w:top w:val="none" w:sz="0" w:space="0" w:color="auto"/>
                    <w:left w:val="none" w:sz="0" w:space="0" w:color="auto"/>
                    <w:bottom w:val="none" w:sz="0" w:space="0" w:color="auto"/>
                    <w:right w:val="none" w:sz="0" w:space="0" w:color="auto"/>
                  </w:divBdr>
                  <w:divsChild>
                    <w:div w:id="1270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0772">
      <w:bodyDiv w:val="1"/>
      <w:marLeft w:val="0"/>
      <w:marRight w:val="0"/>
      <w:marTop w:val="0"/>
      <w:marBottom w:val="0"/>
      <w:divBdr>
        <w:top w:val="none" w:sz="0" w:space="0" w:color="auto"/>
        <w:left w:val="none" w:sz="0" w:space="0" w:color="auto"/>
        <w:bottom w:val="none" w:sz="0" w:space="0" w:color="auto"/>
        <w:right w:val="none" w:sz="0" w:space="0" w:color="auto"/>
      </w:divBdr>
      <w:divsChild>
        <w:div w:id="873155040">
          <w:marLeft w:val="0"/>
          <w:marRight w:val="0"/>
          <w:marTop w:val="0"/>
          <w:marBottom w:val="0"/>
          <w:divBdr>
            <w:top w:val="none" w:sz="0" w:space="0" w:color="auto"/>
            <w:left w:val="none" w:sz="0" w:space="0" w:color="auto"/>
            <w:bottom w:val="none" w:sz="0" w:space="0" w:color="auto"/>
            <w:right w:val="none" w:sz="0" w:space="0" w:color="auto"/>
          </w:divBdr>
          <w:divsChild>
            <w:div w:id="667173437">
              <w:marLeft w:val="0"/>
              <w:marRight w:val="0"/>
              <w:marTop w:val="0"/>
              <w:marBottom w:val="0"/>
              <w:divBdr>
                <w:top w:val="none" w:sz="0" w:space="0" w:color="auto"/>
                <w:left w:val="none" w:sz="0" w:space="0" w:color="auto"/>
                <w:bottom w:val="none" w:sz="0" w:space="0" w:color="auto"/>
                <w:right w:val="none" w:sz="0" w:space="0" w:color="auto"/>
              </w:divBdr>
              <w:divsChild>
                <w:div w:id="16279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06782">
      <w:bodyDiv w:val="1"/>
      <w:marLeft w:val="0"/>
      <w:marRight w:val="0"/>
      <w:marTop w:val="0"/>
      <w:marBottom w:val="0"/>
      <w:divBdr>
        <w:top w:val="none" w:sz="0" w:space="0" w:color="auto"/>
        <w:left w:val="none" w:sz="0" w:space="0" w:color="auto"/>
        <w:bottom w:val="none" w:sz="0" w:space="0" w:color="auto"/>
        <w:right w:val="none" w:sz="0" w:space="0" w:color="auto"/>
      </w:divBdr>
      <w:divsChild>
        <w:div w:id="1679504586">
          <w:marLeft w:val="0"/>
          <w:marRight w:val="0"/>
          <w:marTop w:val="0"/>
          <w:marBottom w:val="0"/>
          <w:divBdr>
            <w:top w:val="none" w:sz="0" w:space="0" w:color="auto"/>
            <w:left w:val="none" w:sz="0" w:space="0" w:color="auto"/>
            <w:bottom w:val="none" w:sz="0" w:space="0" w:color="auto"/>
            <w:right w:val="none" w:sz="0" w:space="0" w:color="auto"/>
          </w:divBdr>
          <w:divsChild>
            <w:div w:id="381953042">
              <w:marLeft w:val="0"/>
              <w:marRight w:val="0"/>
              <w:marTop w:val="0"/>
              <w:marBottom w:val="0"/>
              <w:divBdr>
                <w:top w:val="none" w:sz="0" w:space="0" w:color="auto"/>
                <w:left w:val="none" w:sz="0" w:space="0" w:color="auto"/>
                <w:bottom w:val="none" w:sz="0" w:space="0" w:color="auto"/>
                <w:right w:val="none" w:sz="0" w:space="0" w:color="auto"/>
              </w:divBdr>
              <w:divsChild>
                <w:div w:id="1364751075">
                  <w:marLeft w:val="0"/>
                  <w:marRight w:val="0"/>
                  <w:marTop w:val="0"/>
                  <w:marBottom w:val="0"/>
                  <w:divBdr>
                    <w:top w:val="none" w:sz="0" w:space="0" w:color="auto"/>
                    <w:left w:val="none" w:sz="0" w:space="0" w:color="auto"/>
                    <w:bottom w:val="none" w:sz="0" w:space="0" w:color="auto"/>
                    <w:right w:val="none" w:sz="0" w:space="0" w:color="auto"/>
                  </w:divBdr>
                  <w:divsChild>
                    <w:div w:id="10848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261786">
      <w:bodyDiv w:val="1"/>
      <w:marLeft w:val="0"/>
      <w:marRight w:val="0"/>
      <w:marTop w:val="0"/>
      <w:marBottom w:val="0"/>
      <w:divBdr>
        <w:top w:val="none" w:sz="0" w:space="0" w:color="auto"/>
        <w:left w:val="none" w:sz="0" w:space="0" w:color="auto"/>
        <w:bottom w:val="none" w:sz="0" w:space="0" w:color="auto"/>
        <w:right w:val="none" w:sz="0" w:space="0" w:color="auto"/>
      </w:divBdr>
      <w:divsChild>
        <w:div w:id="307786514">
          <w:marLeft w:val="0"/>
          <w:marRight w:val="0"/>
          <w:marTop w:val="0"/>
          <w:marBottom w:val="0"/>
          <w:divBdr>
            <w:top w:val="none" w:sz="0" w:space="0" w:color="auto"/>
            <w:left w:val="none" w:sz="0" w:space="0" w:color="auto"/>
            <w:bottom w:val="none" w:sz="0" w:space="0" w:color="auto"/>
            <w:right w:val="none" w:sz="0" w:space="0" w:color="auto"/>
          </w:divBdr>
          <w:divsChild>
            <w:div w:id="534317003">
              <w:marLeft w:val="0"/>
              <w:marRight w:val="0"/>
              <w:marTop w:val="0"/>
              <w:marBottom w:val="0"/>
              <w:divBdr>
                <w:top w:val="none" w:sz="0" w:space="0" w:color="auto"/>
                <w:left w:val="none" w:sz="0" w:space="0" w:color="auto"/>
                <w:bottom w:val="none" w:sz="0" w:space="0" w:color="auto"/>
                <w:right w:val="none" w:sz="0" w:space="0" w:color="auto"/>
              </w:divBdr>
              <w:divsChild>
                <w:div w:id="1810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6333">
      <w:bodyDiv w:val="1"/>
      <w:marLeft w:val="0"/>
      <w:marRight w:val="0"/>
      <w:marTop w:val="0"/>
      <w:marBottom w:val="0"/>
      <w:divBdr>
        <w:top w:val="none" w:sz="0" w:space="0" w:color="auto"/>
        <w:left w:val="none" w:sz="0" w:space="0" w:color="auto"/>
        <w:bottom w:val="none" w:sz="0" w:space="0" w:color="auto"/>
        <w:right w:val="none" w:sz="0" w:space="0" w:color="auto"/>
      </w:divBdr>
      <w:divsChild>
        <w:div w:id="1494298438">
          <w:marLeft w:val="0"/>
          <w:marRight w:val="0"/>
          <w:marTop w:val="0"/>
          <w:marBottom w:val="0"/>
          <w:divBdr>
            <w:top w:val="none" w:sz="0" w:space="0" w:color="auto"/>
            <w:left w:val="none" w:sz="0" w:space="0" w:color="auto"/>
            <w:bottom w:val="none" w:sz="0" w:space="0" w:color="auto"/>
            <w:right w:val="none" w:sz="0" w:space="0" w:color="auto"/>
          </w:divBdr>
          <w:divsChild>
            <w:div w:id="240021581">
              <w:marLeft w:val="0"/>
              <w:marRight w:val="0"/>
              <w:marTop w:val="0"/>
              <w:marBottom w:val="0"/>
              <w:divBdr>
                <w:top w:val="none" w:sz="0" w:space="0" w:color="auto"/>
                <w:left w:val="none" w:sz="0" w:space="0" w:color="auto"/>
                <w:bottom w:val="none" w:sz="0" w:space="0" w:color="auto"/>
                <w:right w:val="none" w:sz="0" w:space="0" w:color="auto"/>
              </w:divBdr>
              <w:divsChild>
                <w:div w:id="6083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74426">
      <w:bodyDiv w:val="1"/>
      <w:marLeft w:val="0"/>
      <w:marRight w:val="0"/>
      <w:marTop w:val="0"/>
      <w:marBottom w:val="0"/>
      <w:divBdr>
        <w:top w:val="none" w:sz="0" w:space="0" w:color="auto"/>
        <w:left w:val="none" w:sz="0" w:space="0" w:color="auto"/>
        <w:bottom w:val="none" w:sz="0" w:space="0" w:color="auto"/>
        <w:right w:val="none" w:sz="0" w:space="0" w:color="auto"/>
      </w:divBdr>
      <w:divsChild>
        <w:div w:id="673075834">
          <w:marLeft w:val="0"/>
          <w:marRight w:val="0"/>
          <w:marTop w:val="0"/>
          <w:marBottom w:val="0"/>
          <w:divBdr>
            <w:top w:val="none" w:sz="0" w:space="0" w:color="auto"/>
            <w:left w:val="none" w:sz="0" w:space="0" w:color="auto"/>
            <w:bottom w:val="none" w:sz="0" w:space="0" w:color="auto"/>
            <w:right w:val="none" w:sz="0" w:space="0" w:color="auto"/>
          </w:divBdr>
          <w:divsChild>
            <w:div w:id="994798357">
              <w:marLeft w:val="0"/>
              <w:marRight w:val="0"/>
              <w:marTop w:val="0"/>
              <w:marBottom w:val="0"/>
              <w:divBdr>
                <w:top w:val="none" w:sz="0" w:space="0" w:color="auto"/>
                <w:left w:val="none" w:sz="0" w:space="0" w:color="auto"/>
                <w:bottom w:val="none" w:sz="0" w:space="0" w:color="auto"/>
                <w:right w:val="none" w:sz="0" w:space="0" w:color="auto"/>
              </w:divBdr>
              <w:divsChild>
                <w:div w:id="1059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210565">
      <w:bodyDiv w:val="1"/>
      <w:marLeft w:val="0"/>
      <w:marRight w:val="0"/>
      <w:marTop w:val="0"/>
      <w:marBottom w:val="0"/>
      <w:divBdr>
        <w:top w:val="none" w:sz="0" w:space="0" w:color="auto"/>
        <w:left w:val="none" w:sz="0" w:space="0" w:color="auto"/>
        <w:bottom w:val="none" w:sz="0" w:space="0" w:color="auto"/>
        <w:right w:val="none" w:sz="0" w:space="0" w:color="auto"/>
      </w:divBdr>
      <w:divsChild>
        <w:div w:id="2008247992">
          <w:marLeft w:val="0"/>
          <w:marRight w:val="0"/>
          <w:marTop w:val="0"/>
          <w:marBottom w:val="0"/>
          <w:divBdr>
            <w:top w:val="none" w:sz="0" w:space="0" w:color="auto"/>
            <w:left w:val="none" w:sz="0" w:space="0" w:color="auto"/>
            <w:bottom w:val="none" w:sz="0" w:space="0" w:color="auto"/>
            <w:right w:val="none" w:sz="0" w:space="0" w:color="auto"/>
          </w:divBdr>
          <w:divsChild>
            <w:div w:id="422192824">
              <w:marLeft w:val="0"/>
              <w:marRight w:val="0"/>
              <w:marTop w:val="0"/>
              <w:marBottom w:val="0"/>
              <w:divBdr>
                <w:top w:val="none" w:sz="0" w:space="0" w:color="auto"/>
                <w:left w:val="none" w:sz="0" w:space="0" w:color="auto"/>
                <w:bottom w:val="none" w:sz="0" w:space="0" w:color="auto"/>
                <w:right w:val="none" w:sz="0" w:space="0" w:color="auto"/>
              </w:divBdr>
              <w:divsChild>
                <w:div w:id="1541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07035">
      <w:bodyDiv w:val="1"/>
      <w:marLeft w:val="0"/>
      <w:marRight w:val="0"/>
      <w:marTop w:val="0"/>
      <w:marBottom w:val="0"/>
      <w:divBdr>
        <w:top w:val="none" w:sz="0" w:space="0" w:color="auto"/>
        <w:left w:val="none" w:sz="0" w:space="0" w:color="auto"/>
        <w:bottom w:val="none" w:sz="0" w:space="0" w:color="auto"/>
        <w:right w:val="none" w:sz="0" w:space="0" w:color="auto"/>
      </w:divBdr>
      <w:divsChild>
        <w:div w:id="162471927">
          <w:marLeft w:val="0"/>
          <w:marRight w:val="0"/>
          <w:marTop w:val="0"/>
          <w:marBottom w:val="0"/>
          <w:divBdr>
            <w:top w:val="none" w:sz="0" w:space="0" w:color="auto"/>
            <w:left w:val="none" w:sz="0" w:space="0" w:color="auto"/>
            <w:bottom w:val="none" w:sz="0" w:space="0" w:color="auto"/>
            <w:right w:val="none" w:sz="0" w:space="0" w:color="auto"/>
          </w:divBdr>
          <w:divsChild>
            <w:div w:id="900023831">
              <w:marLeft w:val="0"/>
              <w:marRight w:val="0"/>
              <w:marTop w:val="0"/>
              <w:marBottom w:val="0"/>
              <w:divBdr>
                <w:top w:val="none" w:sz="0" w:space="0" w:color="auto"/>
                <w:left w:val="none" w:sz="0" w:space="0" w:color="auto"/>
                <w:bottom w:val="none" w:sz="0" w:space="0" w:color="auto"/>
                <w:right w:val="none" w:sz="0" w:space="0" w:color="auto"/>
              </w:divBdr>
              <w:divsChild>
                <w:div w:id="19734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6550">
      <w:bodyDiv w:val="1"/>
      <w:marLeft w:val="0"/>
      <w:marRight w:val="0"/>
      <w:marTop w:val="0"/>
      <w:marBottom w:val="0"/>
      <w:divBdr>
        <w:top w:val="none" w:sz="0" w:space="0" w:color="auto"/>
        <w:left w:val="none" w:sz="0" w:space="0" w:color="auto"/>
        <w:bottom w:val="none" w:sz="0" w:space="0" w:color="auto"/>
        <w:right w:val="none" w:sz="0" w:space="0" w:color="auto"/>
      </w:divBdr>
      <w:divsChild>
        <w:div w:id="465441168">
          <w:marLeft w:val="0"/>
          <w:marRight w:val="0"/>
          <w:marTop w:val="0"/>
          <w:marBottom w:val="0"/>
          <w:divBdr>
            <w:top w:val="none" w:sz="0" w:space="0" w:color="auto"/>
            <w:left w:val="none" w:sz="0" w:space="0" w:color="auto"/>
            <w:bottom w:val="none" w:sz="0" w:space="0" w:color="auto"/>
            <w:right w:val="none" w:sz="0" w:space="0" w:color="auto"/>
          </w:divBdr>
          <w:divsChild>
            <w:div w:id="1149640156">
              <w:marLeft w:val="0"/>
              <w:marRight w:val="0"/>
              <w:marTop w:val="0"/>
              <w:marBottom w:val="0"/>
              <w:divBdr>
                <w:top w:val="none" w:sz="0" w:space="0" w:color="auto"/>
                <w:left w:val="none" w:sz="0" w:space="0" w:color="auto"/>
                <w:bottom w:val="none" w:sz="0" w:space="0" w:color="auto"/>
                <w:right w:val="none" w:sz="0" w:space="0" w:color="auto"/>
              </w:divBdr>
              <w:divsChild>
                <w:div w:id="18440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2858">
      <w:bodyDiv w:val="1"/>
      <w:marLeft w:val="0"/>
      <w:marRight w:val="0"/>
      <w:marTop w:val="0"/>
      <w:marBottom w:val="0"/>
      <w:divBdr>
        <w:top w:val="none" w:sz="0" w:space="0" w:color="auto"/>
        <w:left w:val="none" w:sz="0" w:space="0" w:color="auto"/>
        <w:bottom w:val="none" w:sz="0" w:space="0" w:color="auto"/>
        <w:right w:val="none" w:sz="0" w:space="0" w:color="auto"/>
      </w:divBdr>
      <w:divsChild>
        <w:div w:id="299114176">
          <w:marLeft w:val="0"/>
          <w:marRight w:val="0"/>
          <w:marTop w:val="0"/>
          <w:marBottom w:val="0"/>
          <w:divBdr>
            <w:top w:val="none" w:sz="0" w:space="0" w:color="auto"/>
            <w:left w:val="none" w:sz="0" w:space="0" w:color="auto"/>
            <w:bottom w:val="none" w:sz="0" w:space="0" w:color="auto"/>
            <w:right w:val="none" w:sz="0" w:space="0" w:color="auto"/>
          </w:divBdr>
          <w:divsChild>
            <w:div w:id="748159580">
              <w:marLeft w:val="0"/>
              <w:marRight w:val="0"/>
              <w:marTop w:val="0"/>
              <w:marBottom w:val="0"/>
              <w:divBdr>
                <w:top w:val="none" w:sz="0" w:space="0" w:color="auto"/>
                <w:left w:val="none" w:sz="0" w:space="0" w:color="auto"/>
                <w:bottom w:val="none" w:sz="0" w:space="0" w:color="auto"/>
                <w:right w:val="none" w:sz="0" w:space="0" w:color="auto"/>
              </w:divBdr>
              <w:divsChild>
                <w:div w:id="15980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04923">
      <w:bodyDiv w:val="1"/>
      <w:marLeft w:val="0"/>
      <w:marRight w:val="0"/>
      <w:marTop w:val="0"/>
      <w:marBottom w:val="0"/>
      <w:divBdr>
        <w:top w:val="none" w:sz="0" w:space="0" w:color="auto"/>
        <w:left w:val="none" w:sz="0" w:space="0" w:color="auto"/>
        <w:bottom w:val="none" w:sz="0" w:space="0" w:color="auto"/>
        <w:right w:val="none" w:sz="0" w:space="0" w:color="auto"/>
      </w:divBdr>
      <w:divsChild>
        <w:div w:id="94787809">
          <w:marLeft w:val="0"/>
          <w:marRight w:val="0"/>
          <w:marTop w:val="0"/>
          <w:marBottom w:val="0"/>
          <w:divBdr>
            <w:top w:val="none" w:sz="0" w:space="0" w:color="auto"/>
            <w:left w:val="none" w:sz="0" w:space="0" w:color="auto"/>
            <w:bottom w:val="none" w:sz="0" w:space="0" w:color="auto"/>
            <w:right w:val="none" w:sz="0" w:space="0" w:color="auto"/>
          </w:divBdr>
          <w:divsChild>
            <w:div w:id="503319710">
              <w:marLeft w:val="0"/>
              <w:marRight w:val="0"/>
              <w:marTop w:val="0"/>
              <w:marBottom w:val="0"/>
              <w:divBdr>
                <w:top w:val="none" w:sz="0" w:space="0" w:color="auto"/>
                <w:left w:val="none" w:sz="0" w:space="0" w:color="auto"/>
                <w:bottom w:val="none" w:sz="0" w:space="0" w:color="auto"/>
                <w:right w:val="none" w:sz="0" w:space="0" w:color="auto"/>
              </w:divBdr>
              <w:divsChild>
                <w:div w:id="19118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6621">
      <w:bodyDiv w:val="1"/>
      <w:marLeft w:val="0"/>
      <w:marRight w:val="0"/>
      <w:marTop w:val="0"/>
      <w:marBottom w:val="0"/>
      <w:divBdr>
        <w:top w:val="none" w:sz="0" w:space="0" w:color="auto"/>
        <w:left w:val="none" w:sz="0" w:space="0" w:color="auto"/>
        <w:bottom w:val="none" w:sz="0" w:space="0" w:color="auto"/>
        <w:right w:val="none" w:sz="0" w:space="0" w:color="auto"/>
      </w:divBdr>
      <w:divsChild>
        <w:div w:id="1968584386">
          <w:marLeft w:val="0"/>
          <w:marRight w:val="0"/>
          <w:marTop w:val="0"/>
          <w:marBottom w:val="0"/>
          <w:divBdr>
            <w:top w:val="none" w:sz="0" w:space="0" w:color="auto"/>
            <w:left w:val="none" w:sz="0" w:space="0" w:color="auto"/>
            <w:bottom w:val="none" w:sz="0" w:space="0" w:color="auto"/>
            <w:right w:val="none" w:sz="0" w:space="0" w:color="auto"/>
          </w:divBdr>
          <w:divsChild>
            <w:div w:id="767507063">
              <w:marLeft w:val="0"/>
              <w:marRight w:val="0"/>
              <w:marTop w:val="0"/>
              <w:marBottom w:val="0"/>
              <w:divBdr>
                <w:top w:val="none" w:sz="0" w:space="0" w:color="auto"/>
                <w:left w:val="none" w:sz="0" w:space="0" w:color="auto"/>
                <w:bottom w:val="none" w:sz="0" w:space="0" w:color="auto"/>
                <w:right w:val="none" w:sz="0" w:space="0" w:color="auto"/>
              </w:divBdr>
              <w:divsChild>
                <w:div w:id="2076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23717">
      <w:bodyDiv w:val="1"/>
      <w:marLeft w:val="0"/>
      <w:marRight w:val="0"/>
      <w:marTop w:val="0"/>
      <w:marBottom w:val="0"/>
      <w:divBdr>
        <w:top w:val="none" w:sz="0" w:space="0" w:color="auto"/>
        <w:left w:val="none" w:sz="0" w:space="0" w:color="auto"/>
        <w:bottom w:val="none" w:sz="0" w:space="0" w:color="auto"/>
        <w:right w:val="none" w:sz="0" w:space="0" w:color="auto"/>
      </w:divBdr>
      <w:divsChild>
        <w:div w:id="1107429418">
          <w:marLeft w:val="0"/>
          <w:marRight w:val="0"/>
          <w:marTop w:val="0"/>
          <w:marBottom w:val="0"/>
          <w:divBdr>
            <w:top w:val="none" w:sz="0" w:space="0" w:color="auto"/>
            <w:left w:val="none" w:sz="0" w:space="0" w:color="auto"/>
            <w:bottom w:val="none" w:sz="0" w:space="0" w:color="auto"/>
            <w:right w:val="none" w:sz="0" w:space="0" w:color="auto"/>
          </w:divBdr>
          <w:divsChild>
            <w:div w:id="578370976">
              <w:marLeft w:val="0"/>
              <w:marRight w:val="0"/>
              <w:marTop w:val="0"/>
              <w:marBottom w:val="0"/>
              <w:divBdr>
                <w:top w:val="none" w:sz="0" w:space="0" w:color="auto"/>
                <w:left w:val="none" w:sz="0" w:space="0" w:color="auto"/>
                <w:bottom w:val="none" w:sz="0" w:space="0" w:color="auto"/>
                <w:right w:val="none" w:sz="0" w:space="0" w:color="auto"/>
              </w:divBdr>
              <w:divsChild>
                <w:div w:id="17828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77492">
      <w:bodyDiv w:val="1"/>
      <w:marLeft w:val="0"/>
      <w:marRight w:val="0"/>
      <w:marTop w:val="0"/>
      <w:marBottom w:val="0"/>
      <w:divBdr>
        <w:top w:val="none" w:sz="0" w:space="0" w:color="auto"/>
        <w:left w:val="none" w:sz="0" w:space="0" w:color="auto"/>
        <w:bottom w:val="none" w:sz="0" w:space="0" w:color="auto"/>
        <w:right w:val="none" w:sz="0" w:space="0" w:color="auto"/>
      </w:divBdr>
    </w:div>
    <w:div w:id="1361930014">
      <w:bodyDiv w:val="1"/>
      <w:marLeft w:val="0"/>
      <w:marRight w:val="0"/>
      <w:marTop w:val="0"/>
      <w:marBottom w:val="0"/>
      <w:divBdr>
        <w:top w:val="none" w:sz="0" w:space="0" w:color="auto"/>
        <w:left w:val="none" w:sz="0" w:space="0" w:color="auto"/>
        <w:bottom w:val="none" w:sz="0" w:space="0" w:color="auto"/>
        <w:right w:val="none" w:sz="0" w:space="0" w:color="auto"/>
      </w:divBdr>
      <w:divsChild>
        <w:div w:id="1558588524">
          <w:marLeft w:val="0"/>
          <w:marRight w:val="0"/>
          <w:marTop w:val="0"/>
          <w:marBottom w:val="0"/>
          <w:divBdr>
            <w:top w:val="none" w:sz="0" w:space="0" w:color="auto"/>
            <w:left w:val="none" w:sz="0" w:space="0" w:color="auto"/>
            <w:bottom w:val="none" w:sz="0" w:space="0" w:color="auto"/>
            <w:right w:val="none" w:sz="0" w:space="0" w:color="auto"/>
          </w:divBdr>
          <w:divsChild>
            <w:div w:id="143589382">
              <w:marLeft w:val="0"/>
              <w:marRight w:val="0"/>
              <w:marTop w:val="0"/>
              <w:marBottom w:val="0"/>
              <w:divBdr>
                <w:top w:val="none" w:sz="0" w:space="0" w:color="auto"/>
                <w:left w:val="none" w:sz="0" w:space="0" w:color="auto"/>
                <w:bottom w:val="none" w:sz="0" w:space="0" w:color="auto"/>
                <w:right w:val="none" w:sz="0" w:space="0" w:color="auto"/>
              </w:divBdr>
              <w:divsChild>
                <w:div w:id="7469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793">
      <w:bodyDiv w:val="1"/>
      <w:marLeft w:val="0"/>
      <w:marRight w:val="0"/>
      <w:marTop w:val="0"/>
      <w:marBottom w:val="0"/>
      <w:divBdr>
        <w:top w:val="none" w:sz="0" w:space="0" w:color="auto"/>
        <w:left w:val="none" w:sz="0" w:space="0" w:color="auto"/>
        <w:bottom w:val="none" w:sz="0" w:space="0" w:color="auto"/>
        <w:right w:val="none" w:sz="0" w:space="0" w:color="auto"/>
      </w:divBdr>
      <w:divsChild>
        <w:div w:id="322319149">
          <w:marLeft w:val="0"/>
          <w:marRight w:val="0"/>
          <w:marTop w:val="0"/>
          <w:marBottom w:val="0"/>
          <w:divBdr>
            <w:top w:val="none" w:sz="0" w:space="0" w:color="auto"/>
            <w:left w:val="none" w:sz="0" w:space="0" w:color="auto"/>
            <w:bottom w:val="none" w:sz="0" w:space="0" w:color="auto"/>
            <w:right w:val="none" w:sz="0" w:space="0" w:color="auto"/>
          </w:divBdr>
          <w:divsChild>
            <w:div w:id="944848270">
              <w:marLeft w:val="0"/>
              <w:marRight w:val="0"/>
              <w:marTop w:val="0"/>
              <w:marBottom w:val="0"/>
              <w:divBdr>
                <w:top w:val="none" w:sz="0" w:space="0" w:color="auto"/>
                <w:left w:val="none" w:sz="0" w:space="0" w:color="auto"/>
                <w:bottom w:val="none" w:sz="0" w:space="0" w:color="auto"/>
                <w:right w:val="none" w:sz="0" w:space="0" w:color="auto"/>
              </w:divBdr>
              <w:divsChild>
                <w:div w:id="708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6146">
      <w:bodyDiv w:val="1"/>
      <w:marLeft w:val="0"/>
      <w:marRight w:val="0"/>
      <w:marTop w:val="0"/>
      <w:marBottom w:val="0"/>
      <w:divBdr>
        <w:top w:val="none" w:sz="0" w:space="0" w:color="auto"/>
        <w:left w:val="none" w:sz="0" w:space="0" w:color="auto"/>
        <w:bottom w:val="none" w:sz="0" w:space="0" w:color="auto"/>
        <w:right w:val="none" w:sz="0" w:space="0" w:color="auto"/>
      </w:divBdr>
      <w:divsChild>
        <w:div w:id="1114207873">
          <w:marLeft w:val="0"/>
          <w:marRight w:val="0"/>
          <w:marTop w:val="0"/>
          <w:marBottom w:val="0"/>
          <w:divBdr>
            <w:top w:val="none" w:sz="0" w:space="0" w:color="auto"/>
            <w:left w:val="none" w:sz="0" w:space="0" w:color="auto"/>
            <w:bottom w:val="none" w:sz="0" w:space="0" w:color="auto"/>
            <w:right w:val="none" w:sz="0" w:space="0" w:color="auto"/>
          </w:divBdr>
          <w:divsChild>
            <w:div w:id="1964537702">
              <w:marLeft w:val="0"/>
              <w:marRight w:val="0"/>
              <w:marTop w:val="0"/>
              <w:marBottom w:val="0"/>
              <w:divBdr>
                <w:top w:val="none" w:sz="0" w:space="0" w:color="auto"/>
                <w:left w:val="none" w:sz="0" w:space="0" w:color="auto"/>
                <w:bottom w:val="none" w:sz="0" w:space="0" w:color="auto"/>
                <w:right w:val="none" w:sz="0" w:space="0" w:color="auto"/>
              </w:divBdr>
              <w:divsChild>
                <w:div w:id="8583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8473">
      <w:bodyDiv w:val="1"/>
      <w:marLeft w:val="0"/>
      <w:marRight w:val="0"/>
      <w:marTop w:val="0"/>
      <w:marBottom w:val="0"/>
      <w:divBdr>
        <w:top w:val="none" w:sz="0" w:space="0" w:color="auto"/>
        <w:left w:val="none" w:sz="0" w:space="0" w:color="auto"/>
        <w:bottom w:val="none" w:sz="0" w:space="0" w:color="auto"/>
        <w:right w:val="none" w:sz="0" w:space="0" w:color="auto"/>
      </w:divBdr>
      <w:divsChild>
        <w:div w:id="1539589277">
          <w:marLeft w:val="0"/>
          <w:marRight w:val="0"/>
          <w:marTop w:val="0"/>
          <w:marBottom w:val="0"/>
          <w:divBdr>
            <w:top w:val="none" w:sz="0" w:space="0" w:color="auto"/>
            <w:left w:val="none" w:sz="0" w:space="0" w:color="auto"/>
            <w:bottom w:val="none" w:sz="0" w:space="0" w:color="auto"/>
            <w:right w:val="none" w:sz="0" w:space="0" w:color="auto"/>
          </w:divBdr>
          <w:divsChild>
            <w:div w:id="1227760318">
              <w:marLeft w:val="0"/>
              <w:marRight w:val="0"/>
              <w:marTop w:val="0"/>
              <w:marBottom w:val="0"/>
              <w:divBdr>
                <w:top w:val="none" w:sz="0" w:space="0" w:color="auto"/>
                <w:left w:val="none" w:sz="0" w:space="0" w:color="auto"/>
                <w:bottom w:val="none" w:sz="0" w:space="0" w:color="auto"/>
                <w:right w:val="none" w:sz="0" w:space="0" w:color="auto"/>
              </w:divBdr>
              <w:divsChild>
                <w:div w:id="20111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4103">
      <w:bodyDiv w:val="1"/>
      <w:marLeft w:val="0"/>
      <w:marRight w:val="0"/>
      <w:marTop w:val="0"/>
      <w:marBottom w:val="0"/>
      <w:divBdr>
        <w:top w:val="none" w:sz="0" w:space="0" w:color="auto"/>
        <w:left w:val="none" w:sz="0" w:space="0" w:color="auto"/>
        <w:bottom w:val="none" w:sz="0" w:space="0" w:color="auto"/>
        <w:right w:val="none" w:sz="0" w:space="0" w:color="auto"/>
      </w:divBdr>
      <w:divsChild>
        <w:div w:id="395006750">
          <w:marLeft w:val="0"/>
          <w:marRight w:val="0"/>
          <w:marTop w:val="0"/>
          <w:marBottom w:val="0"/>
          <w:divBdr>
            <w:top w:val="none" w:sz="0" w:space="0" w:color="auto"/>
            <w:left w:val="none" w:sz="0" w:space="0" w:color="auto"/>
            <w:bottom w:val="none" w:sz="0" w:space="0" w:color="auto"/>
            <w:right w:val="none" w:sz="0" w:space="0" w:color="auto"/>
          </w:divBdr>
          <w:divsChild>
            <w:div w:id="80295376">
              <w:marLeft w:val="0"/>
              <w:marRight w:val="0"/>
              <w:marTop w:val="0"/>
              <w:marBottom w:val="0"/>
              <w:divBdr>
                <w:top w:val="none" w:sz="0" w:space="0" w:color="auto"/>
                <w:left w:val="none" w:sz="0" w:space="0" w:color="auto"/>
                <w:bottom w:val="none" w:sz="0" w:space="0" w:color="auto"/>
                <w:right w:val="none" w:sz="0" w:space="0" w:color="auto"/>
              </w:divBdr>
              <w:divsChild>
                <w:div w:id="806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37595">
      <w:bodyDiv w:val="1"/>
      <w:marLeft w:val="0"/>
      <w:marRight w:val="0"/>
      <w:marTop w:val="0"/>
      <w:marBottom w:val="0"/>
      <w:divBdr>
        <w:top w:val="none" w:sz="0" w:space="0" w:color="auto"/>
        <w:left w:val="none" w:sz="0" w:space="0" w:color="auto"/>
        <w:bottom w:val="none" w:sz="0" w:space="0" w:color="auto"/>
        <w:right w:val="none" w:sz="0" w:space="0" w:color="auto"/>
      </w:divBdr>
      <w:divsChild>
        <w:div w:id="162162861">
          <w:marLeft w:val="0"/>
          <w:marRight w:val="0"/>
          <w:marTop w:val="0"/>
          <w:marBottom w:val="0"/>
          <w:divBdr>
            <w:top w:val="none" w:sz="0" w:space="0" w:color="auto"/>
            <w:left w:val="none" w:sz="0" w:space="0" w:color="auto"/>
            <w:bottom w:val="none" w:sz="0" w:space="0" w:color="auto"/>
            <w:right w:val="none" w:sz="0" w:space="0" w:color="auto"/>
          </w:divBdr>
          <w:divsChild>
            <w:div w:id="1033534623">
              <w:marLeft w:val="0"/>
              <w:marRight w:val="0"/>
              <w:marTop w:val="0"/>
              <w:marBottom w:val="0"/>
              <w:divBdr>
                <w:top w:val="none" w:sz="0" w:space="0" w:color="auto"/>
                <w:left w:val="none" w:sz="0" w:space="0" w:color="auto"/>
                <w:bottom w:val="none" w:sz="0" w:space="0" w:color="auto"/>
                <w:right w:val="none" w:sz="0" w:space="0" w:color="auto"/>
              </w:divBdr>
              <w:divsChild>
                <w:div w:id="195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05359">
      <w:bodyDiv w:val="1"/>
      <w:marLeft w:val="0"/>
      <w:marRight w:val="0"/>
      <w:marTop w:val="0"/>
      <w:marBottom w:val="0"/>
      <w:divBdr>
        <w:top w:val="none" w:sz="0" w:space="0" w:color="auto"/>
        <w:left w:val="none" w:sz="0" w:space="0" w:color="auto"/>
        <w:bottom w:val="none" w:sz="0" w:space="0" w:color="auto"/>
        <w:right w:val="none" w:sz="0" w:space="0" w:color="auto"/>
      </w:divBdr>
      <w:divsChild>
        <w:div w:id="836968869">
          <w:marLeft w:val="0"/>
          <w:marRight w:val="0"/>
          <w:marTop w:val="0"/>
          <w:marBottom w:val="0"/>
          <w:divBdr>
            <w:top w:val="none" w:sz="0" w:space="0" w:color="auto"/>
            <w:left w:val="none" w:sz="0" w:space="0" w:color="auto"/>
            <w:bottom w:val="none" w:sz="0" w:space="0" w:color="auto"/>
            <w:right w:val="none" w:sz="0" w:space="0" w:color="auto"/>
          </w:divBdr>
          <w:divsChild>
            <w:div w:id="1009259569">
              <w:marLeft w:val="0"/>
              <w:marRight w:val="0"/>
              <w:marTop w:val="0"/>
              <w:marBottom w:val="0"/>
              <w:divBdr>
                <w:top w:val="none" w:sz="0" w:space="0" w:color="auto"/>
                <w:left w:val="none" w:sz="0" w:space="0" w:color="auto"/>
                <w:bottom w:val="none" w:sz="0" w:space="0" w:color="auto"/>
                <w:right w:val="none" w:sz="0" w:space="0" w:color="auto"/>
              </w:divBdr>
              <w:divsChild>
                <w:div w:id="5918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78055853">
      <w:bodyDiv w:val="1"/>
      <w:marLeft w:val="0"/>
      <w:marRight w:val="0"/>
      <w:marTop w:val="0"/>
      <w:marBottom w:val="0"/>
      <w:divBdr>
        <w:top w:val="none" w:sz="0" w:space="0" w:color="auto"/>
        <w:left w:val="none" w:sz="0" w:space="0" w:color="auto"/>
        <w:bottom w:val="none" w:sz="0" w:space="0" w:color="auto"/>
        <w:right w:val="none" w:sz="0" w:space="0" w:color="auto"/>
      </w:divBdr>
      <w:divsChild>
        <w:div w:id="1330406609">
          <w:marLeft w:val="0"/>
          <w:marRight w:val="0"/>
          <w:marTop w:val="0"/>
          <w:marBottom w:val="0"/>
          <w:divBdr>
            <w:top w:val="none" w:sz="0" w:space="0" w:color="auto"/>
            <w:left w:val="none" w:sz="0" w:space="0" w:color="auto"/>
            <w:bottom w:val="none" w:sz="0" w:space="0" w:color="auto"/>
            <w:right w:val="none" w:sz="0" w:space="0" w:color="auto"/>
          </w:divBdr>
          <w:divsChild>
            <w:div w:id="1768161555">
              <w:marLeft w:val="0"/>
              <w:marRight w:val="0"/>
              <w:marTop w:val="0"/>
              <w:marBottom w:val="0"/>
              <w:divBdr>
                <w:top w:val="none" w:sz="0" w:space="0" w:color="auto"/>
                <w:left w:val="none" w:sz="0" w:space="0" w:color="auto"/>
                <w:bottom w:val="none" w:sz="0" w:space="0" w:color="auto"/>
                <w:right w:val="none" w:sz="0" w:space="0" w:color="auto"/>
              </w:divBdr>
              <w:divsChild>
                <w:div w:id="14765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2637">
      <w:bodyDiv w:val="1"/>
      <w:marLeft w:val="0"/>
      <w:marRight w:val="0"/>
      <w:marTop w:val="0"/>
      <w:marBottom w:val="0"/>
      <w:divBdr>
        <w:top w:val="none" w:sz="0" w:space="0" w:color="auto"/>
        <w:left w:val="none" w:sz="0" w:space="0" w:color="auto"/>
        <w:bottom w:val="none" w:sz="0" w:space="0" w:color="auto"/>
        <w:right w:val="none" w:sz="0" w:space="0" w:color="auto"/>
      </w:divBdr>
      <w:divsChild>
        <w:div w:id="1503353905">
          <w:marLeft w:val="0"/>
          <w:marRight w:val="0"/>
          <w:marTop w:val="0"/>
          <w:marBottom w:val="0"/>
          <w:divBdr>
            <w:top w:val="none" w:sz="0" w:space="0" w:color="auto"/>
            <w:left w:val="none" w:sz="0" w:space="0" w:color="auto"/>
            <w:bottom w:val="none" w:sz="0" w:space="0" w:color="auto"/>
            <w:right w:val="none" w:sz="0" w:space="0" w:color="auto"/>
          </w:divBdr>
          <w:divsChild>
            <w:div w:id="345332388">
              <w:marLeft w:val="0"/>
              <w:marRight w:val="0"/>
              <w:marTop w:val="0"/>
              <w:marBottom w:val="0"/>
              <w:divBdr>
                <w:top w:val="none" w:sz="0" w:space="0" w:color="auto"/>
                <w:left w:val="none" w:sz="0" w:space="0" w:color="auto"/>
                <w:bottom w:val="none" w:sz="0" w:space="0" w:color="auto"/>
                <w:right w:val="none" w:sz="0" w:space="0" w:color="auto"/>
              </w:divBdr>
              <w:divsChild>
                <w:div w:id="1131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07595">
      <w:bodyDiv w:val="1"/>
      <w:marLeft w:val="0"/>
      <w:marRight w:val="0"/>
      <w:marTop w:val="0"/>
      <w:marBottom w:val="0"/>
      <w:divBdr>
        <w:top w:val="none" w:sz="0" w:space="0" w:color="auto"/>
        <w:left w:val="none" w:sz="0" w:space="0" w:color="auto"/>
        <w:bottom w:val="none" w:sz="0" w:space="0" w:color="auto"/>
        <w:right w:val="none" w:sz="0" w:space="0" w:color="auto"/>
      </w:divBdr>
      <w:divsChild>
        <w:div w:id="713969906">
          <w:marLeft w:val="0"/>
          <w:marRight w:val="0"/>
          <w:marTop w:val="0"/>
          <w:marBottom w:val="0"/>
          <w:divBdr>
            <w:top w:val="none" w:sz="0" w:space="0" w:color="auto"/>
            <w:left w:val="none" w:sz="0" w:space="0" w:color="auto"/>
            <w:bottom w:val="none" w:sz="0" w:space="0" w:color="auto"/>
            <w:right w:val="none" w:sz="0" w:space="0" w:color="auto"/>
          </w:divBdr>
          <w:divsChild>
            <w:div w:id="2130736187">
              <w:marLeft w:val="0"/>
              <w:marRight w:val="0"/>
              <w:marTop w:val="0"/>
              <w:marBottom w:val="0"/>
              <w:divBdr>
                <w:top w:val="none" w:sz="0" w:space="0" w:color="auto"/>
                <w:left w:val="none" w:sz="0" w:space="0" w:color="auto"/>
                <w:bottom w:val="none" w:sz="0" w:space="0" w:color="auto"/>
                <w:right w:val="none" w:sz="0" w:space="0" w:color="auto"/>
              </w:divBdr>
              <w:divsChild>
                <w:div w:id="1905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632998">
      <w:bodyDiv w:val="1"/>
      <w:marLeft w:val="0"/>
      <w:marRight w:val="0"/>
      <w:marTop w:val="0"/>
      <w:marBottom w:val="0"/>
      <w:divBdr>
        <w:top w:val="none" w:sz="0" w:space="0" w:color="auto"/>
        <w:left w:val="none" w:sz="0" w:space="0" w:color="auto"/>
        <w:bottom w:val="none" w:sz="0" w:space="0" w:color="auto"/>
        <w:right w:val="none" w:sz="0" w:space="0" w:color="auto"/>
      </w:divBdr>
      <w:divsChild>
        <w:div w:id="233054790">
          <w:marLeft w:val="0"/>
          <w:marRight w:val="0"/>
          <w:marTop w:val="0"/>
          <w:marBottom w:val="0"/>
          <w:divBdr>
            <w:top w:val="none" w:sz="0" w:space="0" w:color="auto"/>
            <w:left w:val="none" w:sz="0" w:space="0" w:color="auto"/>
            <w:bottom w:val="none" w:sz="0" w:space="0" w:color="auto"/>
            <w:right w:val="none" w:sz="0" w:space="0" w:color="auto"/>
          </w:divBdr>
          <w:divsChild>
            <w:div w:id="1161240715">
              <w:marLeft w:val="0"/>
              <w:marRight w:val="0"/>
              <w:marTop w:val="0"/>
              <w:marBottom w:val="0"/>
              <w:divBdr>
                <w:top w:val="none" w:sz="0" w:space="0" w:color="auto"/>
                <w:left w:val="none" w:sz="0" w:space="0" w:color="auto"/>
                <w:bottom w:val="none" w:sz="0" w:space="0" w:color="auto"/>
                <w:right w:val="none" w:sz="0" w:space="0" w:color="auto"/>
              </w:divBdr>
              <w:divsChild>
                <w:div w:id="11596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70878">
      <w:bodyDiv w:val="1"/>
      <w:marLeft w:val="0"/>
      <w:marRight w:val="0"/>
      <w:marTop w:val="0"/>
      <w:marBottom w:val="0"/>
      <w:divBdr>
        <w:top w:val="none" w:sz="0" w:space="0" w:color="auto"/>
        <w:left w:val="none" w:sz="0" w:space="0" w:color="auto"/>
        <w:bottom w:val="none" w:sz="0" w:space="0" w:color="auto"/>
        <w:right w:val="none" w:sz="0" w:space="0" w:color="auto"/>
      </w:divBdr>
      <w:divsChild>
        <w:div w:id="1164512013">
          <w:marLeft w:val="0"/>
          <w:marRight w:val="0"/>
          <w:marTop w:val="0"/>
          <w:marBottom w:val="0"/>
          <w:divBdr>
            <w:top w:val="none" w:sz="0" w:space="0" w:color="auto"/>
            <w:left w:val="none" w:sz="0" w:space="0" w:color="auto"/>
            <w:bottom w:val="none" w:sz="0" w:space="0" w:color="auto"/>
            <w:right w:val="none" w:sz="0" w:space="0" w:color="auto"/>
          </w:divBdr>
          <w:divsChild>
            <w:div w:id="191379295">
              <w:marLeft w:val="0"/>
              <w:marRight w:val="0"/>
              <w:marTop w:val="0"/>
              <w:marBottom w:val="0"/>
              <w:divBdr>
                <w:top w:val="none" w:sz="0" w:space="0" w:color="auto"/>
                <w:left w:val="none" w:sz="0" w:space="0" w:color="auto"/>
                <w:bottom w:val="none" w:sz="0" w:space="0" w:color="auto"/>
                <w:right w:val="none" w:sz="0" w:space="0" w:color="auto"/>
              </w:divBdr>
              <w:divsChild>
                <w:div w:id="1558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6071">
      <w:bodyDiv w:val="1"/>
      <w:marLeft w:val="0"/>
      <w:marRight w:val="0"/>
      <w:marTop w:val="0"/>
      <w:marBottom w:val="0"/>
      <w:divBdr>
        <w:top w:val="none" w:sz="0" w:space="0" w:color="auto"/>
        <w:left w:val="none" w:sz="0" w:space="0" w:color="auto"/>
        <w:bottom w:val="none" w:sz="0" w:space="0" w:color="auto"/>
        <w:right w:val="none" w:sz="0" w:space="0" w:color="auto"/>
      </w:divBdr>
      <w:divsChild>
        <w:div w:id="979771491">
          <w:marLeft w:val="0"/>
          <w:marRight w:val="0"/>
          <w:marTop w:val="0"/>
          <w:marBottom w:val="0"/>
          <w:divBdr>
            <w:top w:val="none" w:sz="0" w:space="0" w:color="auto"/>
            <w:left w:val="none" w:sz="0" w:space="0" w:color="auto"/>
            <w:bottom w:val="none" w:sz="0" w:space="0" w:color="auto"/>
            <w:right w:val="none" w:sz="0" w:space="0" w:color="auto"/>
          </w:divBdr>
          <w:divsChild>
            <w:div w:id="248347528">
              <w:marLeft w:val="0"/>
              <w:marRight w:val="0"/>
              <w:marTop w:val="0"/>
              <w:marBottom w:val="0"/>
              <w:divBdr>
                <w:top w:val="none" w:sz="0" w:space="0" w:color="auto"/>
                <w:left w:val="none" w:sz="0" w:space="0" w:color="auto"/>
                <w:bottom w:val="none" w:sz="0" w:space="0" w:color="auto"/>
                <w:right w:val="none" w:sz="0" w:space="0" w:color="auto"/>
              </w:divBdr>
              <w:divsChild>
                <w:div w:id="15908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5550">
      <w:bodyDiv w:val="1"/>
      <w:marLeft w:val="0"/>
      <w:marRight w:val="0"/>
      <w:marTop w:val="0"/>
      <w:marBottom w:val="0"/>
      <w:divBdr>
        <w:top w:val="none" w:sz="0" w:space="0" w:color="auto"/>
        <w:left w:val="none" w:sz="0" w:space="0" w:color="auto"/>
        <w:bottom w:val="none" w:sz="0" w:space="0" w:color="auto"/>
        <w:right w:val="none" w:sz="0" w:space="0" w:color="auto"/>
      </w:divBdr>
      <w:divsChild>
        <w:div w:id="1946961808">
          <w:marLeft w:val="0"/>
          <w:marRight w:val="0"/>
          <w:marTop w:val="0"/>
          <w:marBottom w:val="0"/>
          <w:divBdr>
            <w:top w:val="none" w:sz="0" w:space="0" w:color="auto"/>
            <w:left w:val="none" w:sz="0" w:space="0" w:color="auto"/>
            <w:bottom w:val="none" w:sz="0" w:space="0" w:color="auto"/>
            <w:right w:val="none" w:sz="0" w:space="0" w:color="auto"/>
          </w:divBdr>
          <w:divsChild>
            <w:div w:id="1722361311">
              <w:marLeft w:val="0"/>
              <w:marRight w:val="0"/>
              <w:marTop w:val="0"/>
              <w:marBottom w:val="0"/>
              <w:divBdr>
                <w:top w:val="none" w:sz="0" w:space="0" w:color="auto"/>
                <w:left w:val="none" w:sz="0" w:space="0" w:color="auto"/>
                <w:bottom w:val="none" w:sz="0" w:space="0" w:color="auto"/>
                <w:right w:val="none" w:sz="0" w:space="0" w:color="auto"/>
              </w:divBdr>
              <w:divsChild>
                <w:div w:id="1746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5941">
      <w:bodyDiv w:val="1"/>
      <w:marLeft w:val="0"/>
      <w:marRight w:val="0"/>
      <w:marTop w:val="0"/>
      <w:marBottom w:val="0"/>
      <w:divBdr>
        <w:top w:val="none" w:sz="0" w:space="0" w:color="auto"/>
        <w:left w:val="none" w:sz="0" w:space="0" w:color="auto"/>
        <w:bottom w:val="none" w:sz="0" w:space="0" w:color="auto"/>
        <w:right w:val="none" w:sz="0" w:space="0" w:color="auto"/>
      </w:divBdr>
      <w:divsChild>
        <w:div w:id="2056005044">
          <w:marLeft w:val="0"/>
          <w:marRight w:val="0"/>
          <w:marTop w:val="0"/>
          <w:marBottom w:val="0"/>
          <w:divBdr>
            <w:top w:val="none" w:sz="0" w:space="0" w:color="auto"/>
            <w:left w:val="none" w:sz="0" w:space="0" w:color="auto"/>
            <w:bottom w:val="none" w:sz="0" w:space="0" w:color="auto"/>
            <w:right w:val="none" w:sz="0" w:space="0" w:color="auto"/>
          </w:divBdr>
          <w:divsChild>
            <w:div w:id="770245649">
              <w:marLeft w:val="0"/>
              <w:marRight w:val="0"/>
              <w:marTop w:val="0"/>
              <w:marBottom w:val="0"/>
              <w:divBdr>
                <w:top w:val="none" w:sz="0" w:space="0" w:color="auto"/>
                <w:left w:val="none" w:sz="0" w:space="0" w:color="auto"/>
                <w:bottom w:val="none" w:sz="0" w:space="0" w:color="auto"/>
                <w:right w:val="none" w:sz="0" w:space="0" w:color="auto"/>
              </w:divBdr>
              <w:divsChild>
                <w:div w:id="21167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qualifications.pearson.com/en/qualifications/edexcel-mathematics-in-context/mathematics-in-context.html" TargetMode="External"/><Relationship Id="rId18" Type="http://schemas.openxmlformats.org/officeDocument/2006/relationships/hyperlink" Target="https://www.jcq.org.uk/exams-office/non-examination-assessments" TargetMode="External"/><Relationship Id="rId26" Type="http://schemas.openxmlformats.org/officeDocument/2006/relationships/hyperlink" Target="https://www.jcq.org.uk/exams-office/malpractice/" TargetMode="External"/><Relationship Id="rId39" Type="http://schemas.openxmlformats.org/officeDocument/2006/relationships/hyperlink" Target="https://www.gov.uk/government/publications/gce-qualification-level-conditions-and-requirements" TargetMode="External"/><Relationship Id="rId21" Type="http://schemas.openxmlformats.org/officeDocument/2006/relationships/hyperlink" Target="https://www.jcq.org.uk/exams-office/non-examination-assessments" TargetMode="External"/><Relationship Id="rId34" Type="http://schemas.openxmlformats.org/officeDocument/2006/relationships/hyperlink" Target="https://www.jcq.org.uk/exams-office/non-examination-assessments"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jcq.org.uk/exams-office/non-examination-assessments" TargetMode="External"/><Relationship Id="rId20" Type="http://schemas.openxmlformats.org/officeDocument/2006/relationships/hyperlink" Target="https://www.jcq.org.uk/exams-office/non-examination-assessments" TargetMode="External"/><Relationship Id="rId29" Type="http://schemas.openxmlformats.org/officeDocument/2006/relationships/hyperlink" Target="https://www.jcq.org.uk/exams-office/access-arrangements-and-special-consideration/regulations-and-guidanc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jcq.org.uk/exams-office/appeals/" TargetMode="External"/><Relationship Id="rId32" Type="http://schemas.openxmlformats.org/officeDocument/2006/relationships/hyperlink" Target="https://www.jcq.org.uk/exams-office/post-results-services" TargetMode="External"/><Relationship Id="rId37" Type="http://schemas.openxmlformats.org/officeDocument/2006/relationships/hyperlink" Target="https://www.jcq.org.uk/exams-office/access-arrangements-and-special-consideration/regulations-and-guidance/"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jcq.org.uk/exams-office/non-examination-assessments" TargetMode="External"/><Relationship Id="rId23" Type="http://schemas.openxmlformats.org/officeDocument/2006/relationships/hyperlink" Target="https://www.jcq.org.uk/exams-office/post-results-services/" TargetMode="External"/><Relationship Id="rId28" Type="http://schemas.openxmlformats.org/officeDocument/2006/relationships/hyperlink" Target="https://www.jcq.org.uk/exams-office/access-arrangements-and-special-consideration/regulations-and-guidance/" TargetMode="External"/><Relationship Id="rId36" Type="http://schemas.openxmlformats.org/officeDocument/2006/relationships/hyperlink" Target="https://www.jcq.org.uk/exams-office/access-arrangements-and-special-consideration/regulations-and-guidance/" TargetMode="External"/><Relationship Id="rId10" Type="http://schemas.openxmlformats.org/officeDocument/2006/relationships/footnotes" Target="footnotes.xml"/><Relationship Id="rId19" Type="http://schemas.openxmlformats.org/officeDocument/2006/relationships/hyperlink" Target="https://www.jcq.org.uk/exams-office/coursework/" TargetMode="External"/><Relationship Id="rId31" Type="http://schemas.openxmlformats.org/officeDocument/2006/relationships/hyperlink" Target="https://www.jcq.org.uk/exams-office/general-regula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cq.org.uk/exams-office/non-examination-assessments" TargetMode="External"/><Relationship Id="rId22" Type="http://schemas.openxmlformats.org/officeDocument/2006/relationships/hyperlink" Target="https://www.jcq.org.uk/exams-office/malpractice/" TargetMode="External"/><Relationship Id="rId27" Type="http://schemas.openxmlformats.org/officeDocument/2006/relationships/hyperlink" Target="https://www.jcq.org.uk/exams-office/general-regulations/" TargetMode="External"/><Relationship Id="rId30" Type="http://schemas.openxmlformats.org/officeDocument/2006/relationships/hyperlink" Target="https://www.jcq.org.uk/exams-office/appeals/" TargetMode="External"/><Relationship Id="rId35" Type="http://schemas.openxmlformats.org/officeDocument/2006/relationships/hyperlink" Target="https://www.jcq.org.uk/exams-office/malpractice/" TargetMode="External"/><Relationship Id="rId43" Type="http://schemas.microsoft.com/office/2019/05/relationships/documenttasks" Target="documenttasks/documenttasks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jcq.org.uk/exams-office/information-for-candidates-documents/" TargetMode="External"/><Relationship Id="rId25" Type="http://schemas.openxmlformats.org/officeDocument/2006/relationships/hyperlink" Target="https://www.jcq.org.uk/exams-office/appeals/" TargetMode="External"/><Relationship Id="rId33" Type="http://schemas.openxmlformats.org/officeDocument/2006/relationships/hyperlink" Target="https://www.jcq.org.uk/exams-office/appeals" TargetMode="External"/><Relationship Id="rId38" Type="http://schemas.openxmlformats.org/officeDocument/2006/relationships/hyperlink" Target="https://www.gov.uk/government/publications/gcse-9-to-1-qualification-level-conditions" TargetMode="External"/></Relationships>
</file>

<file path=word/documenttasks/documenttasks1.xml><?xml version="1.0" encoding="utf-8"?>
<t:Tasks xmlns:t="http://schemas.microsoft.com/office/tasks/2019/documenttasks" xmlns:oel="http://schemas.microsoft.com/office/2019/extlst">
  <t:Task id="{92FEC23E-E42D-4656-9DE7-69C31A52DF1A}">
    <t:Anchor>
      <t:Comment id="93207828"/>
    </t:Anchor>
    <t:History>
      <t:Event id="{FE161E29-430C-4390-920E-C7EA1652451B}" time="2022-12-13T16:50:09.138Z">
        <t:Attribution userId="S::hbarnes@ladiescollege.ac.gg::4fc100d7-efca-4d0e-b0a1-69f5e36260bb" userProvider="AD" userName="Mr H Barnes"/>
        <t:Anchor>
          <t:Comment id="93207828"/>
        </t:Anchor>
        <t:Create/>
      </t:Event>
      <t:Event id="{AC85655B-C4E7-4DDA-B959-6EAA227C0020}" time="2022-12-13T16:50:09.138Z">
        <t:Attribution userId="S::hbarnes@ladiescollege.ac.gg::4fc100d7-efca-4d0e-b0a1-69f5e36260bb" userProvider="AD" userName="Mr H Barnes"/>
        <t:Anchor>
          <t:Comment id="93207828"/>
        </t:Anchor>
        <t:Assign userId="S::sduguid@ladiescollege.ac.gg::6a403d5e-2bc4-4fa6-88c9-d858d8bac1d6" userProvider="AD" userName="Mrs S Duguid"/>
      </t:Event>
      <t:Event id="{2800F8B2-3993-4AA8-B861-F80823FBF87C}" time="2022-12-13T16:50:09.138Z">
        <t:Attribution userId="S::hbarnes@ladiescollege.ac.gg::4fc100d7-efca-4d0e-b0a1-69f5e36260bb" userProvider="AD" userName="Mr H Barnes"/>
        <t:Anchor>
          <t:Comment id="93207828"/>
        </t:Anchor>
        <t:SetTitle title="Will we always do this? We didn't for GCSE and just referred to the website. @Mrs S Duguid"/>
      </t:Event>
    </t:History>
  </t:Task>
  <t:Task id="{61BAE0D2-D3D3-470D-8115-57D55CA263F2}">
    <t:Anchor>
      <t:Comment id="155621530"/>
    </t:Anchor>
    <t:History>
      <t:Event id="{4F2D915A-AA3D-4A5E-BFFA-A1036296D6CE}" time="2022-12-13T16:59:50.018Z">
        <t:Attribution userId="S::hbarnes@ladiescollege.ac.gg::4fc100d7-efca-4d0e-b0a1-69f5e36260bb" userProvider="AD" userName="Mr H Barnes"/>
        <t:Anchor>
          <t:Comment id="155621530"/>
        </t:Anchor>
        <t:Create/>
      </t:Event>
      <t:Event id="{4ACCA15D-4D32-414B-8852-525440670FA6}" time="2022-12-13T16:59:50.018Z">
        <t:Attribution userId="S::hbarnes@ladiescollege.ac.gg::4fc100d7-efca-4d0e-b0a1-69f5e36260bb" userProvider="AD" userName="Mr H Barnes"/>
        <t:Anchor>
          <t:Comment id="155621530"/>
        </t:Anchor>
        <t:Assign userId="S::sduguid@ladiescollege.ac.gg::6a403d5e-2bc4-4fa6-88c9-d858d8bac1d6" userProvider="AD" userName="Mrs S Duguid"/>
      </t:Event>
      <t:Event id="{A1BD0C40-10AA-43BF-9743-437520AB73EE}" time="2022-12-13T16:59:50.018Z">
        <t:Attribution userId="S::hbarnes@ladiescollege.ac.gg::4fc100d7-efca-4d0e-b0a1-69f5e36260bb" userProvider="AD" userName="Mr H Barnes"/>
        <t:Anchor>
          <t:Comment id="155621530"/>
        </t:Anchor>
        <t:SetTitle title="@Mrs S Duguid do we have?"/>
      </t:Event>
      <t:Event id="{7D2CE220-F4DE-42E5-B9BD-AA195C0B146C}" time="2022-12-13T17:00:02.704Z">
        <t:Attribution userId="S::hbarnes@ladiescollege.ac.gg::4fc100d7-efca-4d0e-b0a1-69f5e36260bb" userProvider="AD" userName="Mr H Barnes"/>
        <t:Progress percentComplete="100"/>
      </t:Event>
    </t:History>
  </t:Task>
  <t:Task id="{722F1DEE-517B-46C0-8BC6-56F46505E601}">
    <t:Anchor>
      <t:Comment id="657485667"/>
    </t:Anchor>
    <t:History>
      <t:Event id="{7CF913CC-BE00-416E-9A48-187B2F5C9B94}" time="2022-12-13T17:01:11.042Z">
        <t:Attribution userId="S::hbarnes@ladiescollege.ac.gg::4fc100d7-efca-4d0e-b0a1-69f5e36260bb" userProvider="AD" userName="Mr H Barnes"/>
        <t:Anchor>
          <t:Comment id="208131754"/>
        </t:Anchor>
        <t:Create/>
      </t:Event>
      <t:Event id="{D850E03E-83BD-4298-97D6-E4FC83624B6D}" time="2022-12-13T17:01:11.042Z">
        <t:Attribution userId="S::hbarnes@ladiescollege.ac.gg::4fc100d7-efca-4d0e-b0a1-69f5e36260bb" userProvider="AD" userName="Mr H Barnes"/>
        <t:Anchor>
          <t:Comment id="208131754"/>
        </t:Anchor>
        <t:Assign userId="S::sduguid@ladiescollege.ac.gg::6a403d5e-2bc4-4fa6-88c9-d858d8bac1d6" userProvider="AD" userName="Mrs S Duguid"/>
      </t:Event>
      <t:Event id="{DE5EF829-7551-44A0-A3E1-03CFD4A8EF0D}" time="2022-12-13T17:01:11.042Z">
        <t:Attribution userId="S::hbarnes@ladiescollege.ac.gg::4fc100d7-efca-4d0e-b0a1-69f5e36260bb" userProvider="AD" userName="Mr H Barnes"/>
        <t:Anchor>
          <t:Comment id="208131754"/>
        </t:Anchor>
        <t:SetTitle title="@Mrs S Duguid think you need to refer to exam boards here as not regulated by Ofqua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CE63238534DE84ABE1799D756F31B59" ma:contentTypeVersion="18" ma:contentTypeDescription="Create a new document." ma:contentTypeScope="" ma:versionID="1ec59f1c8cb233bfc1c936b6bc500823">
  <xsd:schema xmlns:xsd="http://www.w3.org/2001/XMLSchema" xmlns:xs="http://www.w3.org/2001/XMLSchema" xmlns:p="http://schemas.microsoft.com/office/2006/metadata/properties" xmlns:ns2="7efc74d6-cecd-480b-9642-96d0367ec8b7" xmlns:ns3="27a6c90e-a49d-4e36-9fbe-e7140a9bf027" targetNamespace="http://schemas.microsoft.com/office/2006/metadata/properties" ma:root="true" ma:fieldsID="e61bd8bb902728b886af45b82b39e893" ns2:_="" ns3:_="">
    <xsd:import namespace="7efc74d6-cecd-480b-9642-96d0367ec8b7"/>
    <xsd:import namespace="27a6c90e-a49d-4e36-9fbe-e7140a9bf02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c74d6-cecd-480b-9642-96d0367ec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3831dd-398f-4724-b001-9fd658d340a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c90e-a49d-4e36-9fbe-e7140a9bf0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8ef1629-547a-49a5-8905-58ef97004086}" ma:internalName="TaxCatchAll" ma:showField="CatchAllData" ma:web="27a6c90e-a49d-4e36-9fbe-e7140a9bf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7a6c90e-a49d-4e36-9fbe-e7140a9bf027" xsi:nil="true"/>
    <lcf76f155ced4ddcb4097134ff3c332f xmlns="7efc74d6-cecd-480b-9642-96d0367ec8b7">
      <Terms xmlns="http://schemas.microsoft.com/office/infopath/2007/PartnerControls"/>
    </lcf76f155ced4ddcb4097134ff3c332f>
    <SharedWithUsers xmlns="27a6c90e-a49d-4e36-9fbe-e7140a9bf027">
      <UserInfo>
        <DisplayName>Mr H Barnes</DisplayName>
        <AccountId>61</AccountId>
        <AccountType/>
      </UserInfo>
      <UserInfo>
        <DisplayName>Mr C Roughsedge</DisplayName>
        <AccountId>708</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680BE8-4567-4469-B7A4-2A0AB011A822}">
  <ds:schemaRefs>
    <ds:schemaRef ds:uri="http://schemas.microsoft.com/sharepoint/v3/contenttype/forms"/>
  </ds:schemaRefs>
</ds:datastoreItem>
</file>

<file path=customXml/itemProps3.xml><?xml version="1.0" encoding="utf-8"?>
<ds:datastoreItem xmlns:ds="http://schemas.openxmlformats.org/officeDocument/2006/customXml" ds:itemID="{C87ADCD3-4776-4753-B7C8-A773183AB769}">
  <ds:schemaRefs>
    <ds:schemaRef ds:uri="http://schemas.openxmlformats.org/officeDocument/2006/bibliography"/>
  </ds:schemaRefs>
</ds:datastoreItem>
</file>

<file path=customXml/itemProps4.xml><?xml version="1.0" encoding="utf-8"?>
<ds:datastoreItem xmlns:ds="http://schemas.openxmlformats.org/officeDocument/2006/customXml" ds:itemID="{ACD9CB61-A7FB-4678-B66E-1F3EABF65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c74d6-cecd-480b-9642-96d0367ec8b7"/>
    <ds:schemaRef ds:uri="27a6c90e-a49d-4e36-9fbe-e7140a9bf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88C414-6487-47BD-AE61-96CDB879D6D1}">
  <ds:schemaRefs>
    <ds:schemaRef ds:uri="http://schemas.microsoft.com/office/2006/metadata/properties"/>
    <ds:schemaRef ds:uri="http://schemas.microsoft.com/office/infopath/2007/PartnerControls"/>
    <ds:schemaRef ds:uri="27a6c90e-a49d-4e36-9fbe-e7140a9bf027"/>
    <ds:schemaRef ds:uri="7efc74d6-cecd-480b-9642-96d0367ec8b7"/>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15</Pages>
  <Words>5805</Words>
  <Characters>28970</Characters>
  <Application>Microsoft Office Word</Application>
  <DocSecurity>0</DocSecurity>
  <Lines>491</Lines>
  <Paragraphs>125</Paragraphs>
  <ScaleCrop>false</ScaleCrop>
  <Company/>
  <LinksUpToDate>false</LinksUpToDate>
  <CharactersWithSpaces>34650</CharactersWithSpaces>
  <SharedDoc>false</SharedDoc>
  <HLinks>
    <vt:vector size="210" baseType="variant">
      <vt:variant>
        <vt:i4>2228349</vt:i4>
      </vt:variant>
      <vt:variant>
        <vt:i4>129</vt:i4>
      </vt:variant>
      <vt:variant>
        <vt:i4>0</vt:i4>
      </vt:variant>
      <vt:variant>
        <vt:i4>5</vt:i4>
      </vt:variant>
      <vt:variant>
        <vt:lpwstr>https://www.gov.uk/government/publications/gce-qualification-level-conditions-and-requirements</vt:lpwstr>
      </vt:variant>
      <vt:variant>
        <vt:lpwstr/>
      </vt:variant>
      <vt:variant>
        <vt:i4>1441808</vt:i4>
      </vt:variant>
      <vt:variant>
        <vt:i4>126</vt:i4>
      </vt:variant>
      <vt:variant>
        <vt:i4>0</vt:i4>
      </vt:variant>
      <vt:variant>
        <vt:i4>5</vt:i4>
      </vt:variant>
      <vt:variant>
        <vt:lpwstr>https://www.gov.uk/government/publications/gcse-9-to-1-qualification-level-conditions</vt:lpwstr>
      </vt:variant>
      <vt:variant>
        <vt:lpwstr/>
      </vt:variant>
      <vt:variant>
        <vt:i4>7405674</vt:i4>
      </vt:variant>
      <vt:variant>
        <vt:i4>123</vt:i4>
      </vt:variant>
      <vt:variant>
        <vt:i4>0</vt:i4>
      </vt:variant>
      <vt:variant>
        <vt:i4>5</vt:i4>
      </vt:variant>
      <vt:variant>
        <vt:lpwstr>https://www.jcq.org.uk/exams-office/access-arrangements-and-special-consideration/regulations-and-guidance/</vt:lpwstr>
      </vt:variant>
      <vt:variant>
        <vt:lpwstr/>
      </vt:variant>
      <vt:variant>
        <vt:i4>7405674</vt:i4>
      </vt:variant>
      <vt:variant>
        <vt:i4>120</vt:i4>
      </vt:variant>
      <vt:variant>
        <vt:i4>0</vt:i4>
      </vt:variant>
      <vt:variant>
        <vt:i4>5</vt:i4>
      </vt:variant>
      <vt:variant>
        <vt:lpwstr>https://www.jcq.org.uk/exams-office/access-arrangements-and-special-consideration/regulations-and-guidance/</vt:lpwstr>
      </vt:variant>
      <vt:variant>
        <vt:lpwstr/>
      </vt:variant>
      <vt:variant>
        <vt:i4>4718663</vt:i4>
      </vt:variant>
      <vt:variant>
        <vt:i4>117</vt:i4>
      </vt:variant>
      <vt:variant>
        <vt:i4>0</vt:i4>
      </vt:variant>
      <vt:variant>
        <vt:i4>5</vt:i4>
      </vt:variant>
      <vt:variant>
        <vt:lpwstr>https://www.jcq.org.uk/exams-office/malpractice/</vt:lpwstr>
      </vt:variant>
      <vt:variant>
        <vt:lpwstr/>
      </vt:variant>
      <vt:variant>
        <vt:i4>8060978</vt:i4>
      </vt:variant>
      <vt:variant>
        <vt:i4>114</vt:i4>
      </vt:variant>
      <vt:variant>
        <vt:i4>0</vt:i4>
      </vt:variant>
      <vt:variant>
        <vt:i4>5</vt:i4>
      </vt:variant>
      <vt:variant>
        <vt:lpwstr>https://www.jcq.org.uk/exams-office/non-examination-assessments</vt:lpwstr>
      </vt:variant>
      <vt:variant>
        <vt:lpwstr/>
      </vt:variant>
      <vt:variant>
        <vt:i4>7929899</vt:i4>
      </vt:variant>
      <vt:variant>
        <vt:i4>111</vt:i4>
      </vt:variant>
      <vt:variant>
        <vt:i4>0</vt:i4>
      </vt:variant>
      <vt:variant>
        <vt:i4>5</vt:i4>
      </vt:variant>
      <vt:variant>
        <vt:lpwstr>https://www.jcq.org.uk/exams-office/appeals</vt:lpwstr>
      </vt:variant>
      <vt:variant>
        <vt:lpwstr/>
      </vt:variant>
      <vt:variant>
        <vt:i4>524364</vt:i4>
      </vt:variant>
      <vt:variant>
        <vt:i4>108</vt:i4>
      </vt:variant>
      <vt:variant>
        <vt:i4>0</vt:i4>
      </vt:variant>
      <vt:variant>
        <vt:i4>5</vt:i4>
      </vt:variant>
      <vt:variant>
        <vt:lpwstr>https://www.jcq.org.uk/exams-office/post-results-services</vt:lpwstr>
      </vt:variant>
      <vt:variant>
        <vt:lpwstr/>
      </vt:variant>
      <vt:variant>
        <vt:i4>3801134</vt:i4>
      </vt:variant>
      <vt:variant>
        <vt:i4>105</vt:i4>
      </vt:variant>
      <vt:variant>
        <vt:i4>0</vt:i4>
      </vt:variant>
      <vt:variant>
        <vt:i4>5</vt:i4>
      </vt:variant>
      <vt:variant>
        <vt:lpwstr>https://www.jcq.org.uk/exams-office/general-regulations</vt:lpwstr>
      </vt:variant>
      <vt:variant>
        <vt:lpwstr/>
      </vt:variant>
      <vt:variant>
        <vt:i4>5636184</vt:i4>
      </vt:variant>
      <vt:variant>
        <vt:i4>102</vt:i4>
      </vt:variant>
      <vt:variant>
        <vt:i4>0</vt:i4>
      </vt:variant>
      <vt:variant>
        <vt:i4>5</vt:i4>
      </vt:variant>
      <vt:variant>
        <vt:lpwstr>https://www.jcq.org.uk/exams-office/appeals/</vt:lpwstr>
      </vt:variant>
      <vt:variant>
        <vt:lpwstr/>
      </vt:variant>
      <vt:variant>
        <vt:i4>7405674</vt:i4>
      </vt:variant>
      <vt:variant>
        <vt:i4>99</vt:i4>
      </vt:variant>
      <vt:variant>
        <vt:i4>0</vt:i4>
      </vt:variant>
      <vt:variant>
        <vt:i4>5</vt:i4>
      </vt:variant>
      <vt:variant>
        <vt:lpwstr>https://www.jcq.org.uk/exams-office/access-arrangements-and-special-consideration/regulations-and-guidance/</vt:lpwstr>
      </vt:variant>
      <vt:variant>
        <vt:lpwstr/>
      </vt:variant>
      <vt:variant>
        <vt:i4>7405674</vt:i4>
      </vt:variant>
      <vt:variant>
        <vt:i4>96</vt:i4>
      </vt:variant>
      <vt:variant>
        <vt:i4>0</vt:i4>
      </vt:variant>
      <vt:variant>
        <vt:i4>5</vt:i4>
      </vt:variant>
      <vt:variant>
        <vt:lpwstr>https://www.jcq.org.uk/exams-office/access-arrangements-and-special-consideration/regulations-and-guidance/</vt:lpwstr>
      </vt:variant>
      <vt:variant>
        <vt:lpwstr/>
      </vt:variant>
      <vt:variant>
        <vt:i4>1376349</vt:i4>
      </vt:variant>
      <vt:variant>
        <vt:i4>93</vt:i4>
      </vt:variant>
      <vt:variant>
        <vt:i4>0</vt:i4>
      </vt:variant>
      <vt:variant>
        <vt:i4>5</vt:i4>
      </vt:variant>
      <vt:variant>
        <vt:lpwstr>https://www.jcq.org.uk/exams-office/general-regulations/</vt:lpwstr>
      </vt:variant>
      <vt:variant>
        <vt:lpwstr/>
      </vt:variant>
      <vt:variant>
        <vt:i4>4718663</vt:i4>
      </vt:variant>
      <vt:variant>
        <vt:i4>90</vt:i4>
      </vt:variant>
      <vt:variant>
        <vt:i4>0</vt:i4>
      </vt:variant>
      <vt:variant>
        <vt:i4>5</vt:i4>
      </vt:variant>
      <vt:variant>
        <vt:lpwstr>https://www.jcq.org.uk/exams-office/malpractice/</vt:lpwstr>
      </vt:variant>
      <vt:variant>
        <vt:lpwstr/>
      </vt:variant>
      <vt:variant>
        <vt:i4>5636184</vt:i4>
      </vt:variant>
      <vt:variant>
        <vt:i4>87</vt:i4>
      </vt:variant>
      <vt:variant>
        <vt:i4>0</vt:i4>
      </vt:variant>
      <vt:variant>
        <vt:i4>5</vt:i4>
      </vt:variant>
      <vt:variant>
        <vt:lpwstr>https://www.jcq.org.uk/exams-office/appeals/</vt:lpwstr>
      </vt:variant>
      <vt:variant>
        <vt:lpwstr/>
      </vt:variant>
      <vt:variant>
        <vt:i4>5636184</vt:i4>
      </vt:variant>
      <vt:variant>
        <vt:i4>84</vt:i4>
      </vt:variant>
      <vt:variant>
        <vt:i4>0</vt:i4>
      </vt:variant>
      <vt:variant>
        <vt:i4>5</vt:i4>
      </vt:variant>
      <vt:variant>
        <vt:lpwstr>https://www.jcq.org.uk/exams-office/appeals/</vt:lpwstr>
      </vt:variant>
      <vt:variant>
        <vt:lpwstr/>
      </vt:variant>
      <vt:variant>
        <vt:i4>2555967</vt:i4>
      </vt:variant>
      <vt:variant>
        <vt:i4>81</vt:i4>
      </vt:variant>
      <vt:variant>
        <vt:i4>0</vt:i4>
      </vt:variant>
      <vt:variant>
        <vt:i4>5</vt:i4>
      </vt:variant>
      <vt:variant>
        <vt:lpwstr>https://www.jcq.org.uk/exams-office/post-results-services/</vt:lpwstr>
      </vt:variant>
      <vt:variant>
        <vt:lpwstr/>
      </vt:variant>
      <vt:variant>
        <vt:i4>4718663</vt:i4>
      </vt:variant>
      <vt:variant>
        <vt:i4>78</vt:i4>
      </vt:variant>
      <vt:variant>
        <vt:i4>0</vt:i4>
      </vt:variant>
      <vt:variant>
        <vt:i4>5</vt:i4>
      </vt:variant>
      <vt:variant>
        <vt:lpwstr>https://www.jcq.org.uk/exams-office/malpractice/</vt:lpwstr>
      </vt:variant>
      <vt:variant>
        <vt:lpwstr/>
      </vt:variant>
      <vt:variant>
        <vt:i4>8060978</vt:i4>
      </vt:variant>
      <vt:variant>
        <vt:i4>75</vt:i4>
      </vt:variant>
      <vt:variant>
        <vt:i4>0</vt:i4>
      </vt:variant>
      <vt:variant>
        <vt:i4>5</vt:i4>
      </vt:variant>
      <vt:variant>
        <vt:lpwstr>https://www.jcq.org.uk/exams-office/non-examination-assessments</vt:lpwstr>
      </vt:variant>
      <vt:variant>
        <vt:lpwstr/>
      </vt:variant>
      <vt:variant>
        <vt:i4>8060978</vt:i4>
      </vt:variant>
      <vt:variant>
        <vt:i4>72</vt:i4>
      </vt:variant>
      <vt:variant>
        <vt:i4>0</vt:i4>
      </vt:variant>
      <vt:variant>
        <vt:i4>5</vt:i4>
      </vt:variant>
      <vt:variant>
        <vt:lpwstr>https://www.jcq.org.uk/exams-office/non-examination-assessments</vt:lpwstr>
      </vt:variant>
      <vt:variant>
        <vt:lpwstr/>
      </vt:variant>
      <vt:variant>
        <vt:i4>8126523</vt:i4>
      </vt:variant>
      <vt:variant>
        <vt:i4>69</vt:i4>
      </vt:variant>
      <vt:variant>
        <vt:i4>0</vt:i4>
      </vt:variant>
      <vt:variant>
        <vt:i4>5</vt:i4>
      </vt:variant>
      <vt:variant>
        <vt:lpwstr>https://www.jcq.org.uk/exams-office/coursework/</vt:lpwstr>
      </vt:variant>
      <vt:variant>
        <vt:lpwstr/>
      </vt:variant>
      <vt:variant>
        <vt:i4>8060978</vt:i4>
      </vt:variant>
      <vt:variant>
        <vt:i4>66</vt:i4>
      </vt:variant>
      <vt:variant>
        <vt:i4>0</vt:i4>
      </vt:variant>
      <vt:variant>
        <vt:i4>5</vt:i4>
      </vt:variant>
      <vt:variant>
        <vt:lpwstr>https://www.jcq.org.uk/exams-office/non-examination-assessments</vt:lpwstr>
      </vt:variant>
      <vt:variant>
        <vt:lpwstr/>
      </vt:variant>
      <vt:variant>
        <vt:i4>589842</vt:i4>
      </vt:variant>
      <vt:variant>
        <vt:i4>63</vt:i4>
      </vt:variant>
      <vt:variant>
        <vt:i4>0</vt:i4>
      </vt:variant>
      <vt:variant>
        <vt:i4>5</vt:i4>
      </vt:variant>
      <vt:variant>
        <vt:lpwstr>https://www.jcq.org.uk/exams-office/information-for-candidates-documents/</vt:lpwstr>
      </vt:variant>
      <vt:variant>
        <vt:lpwstr/>
      </vt:variant>
      <vt:variant>
        <vt:i4>8060978</vt:i4>
      </vt:variant>
      <vt:variant>
        <vt:i4>60</vt:i4>
      </vt:variant>
      <vt:variant>
        <vt:i4>0</vt:i4>
      </vt:variant>
      <vt:variant>
        <vt:i4>5</vt:i4>
      </vt:variant>
      <vt:variant>
        <vt:lpwstr>https://www.jcq.org.uk/exams-office/non-examination-assessments</vt:lpwstr>
      </vt:variant>
      <vt:variant>
        <vt:lpwstr/>
      </vt:variant>
      <vt:variant>
        <vt:i4>8060978</vt:i4>
      </vt:variant>
      <vt:variant>
        <vt:i4>57</vt:i4>
      </vt:variant>
      <vt:variant>
        <vt:i4>0</vt:i4>
      </vt:variant>
      <vt:variant>
        <vt:i4>5</vt:i4>
      </vt:variant>
      <vt:variant>
        <vt:lpwstr>https://www.jcq.org.uk/exams-office/non-examination-assessments</vt:lpwstr>
      </vt:variant>
      <vt:variant>
        <vt:lpwstr/>
      </vt:variant>
      <vt:variant>
        <vt:i4>8060978</vt:i4>
      </vt:variant>
      <vt:variant>
        <vt:i4>54</vt:i4>
      </vt:variant>
      <vt:variant>
        <vt:i4>0</vt:i4>
      </vt:variant>
      <vt:variant>
        <vt:i4>5</vt:i4>
      </vt:variant>
      <vt:variant>
        <vt:lpwstr>https://www.jcq.org.uk/exams-office/non-examination-assessments</vt:lpwstr>
      </vt:variant>
      <vt:variant>
        <vt:lpwstr/>
      </vt:variant>
      <vt:variant>
        <vt:i4>7340091</vt:i4>
      </vt:variant>
      <vt:variant>
        <vt:i4>51</vt:i4>
      </vt:variant>
      <vt:variant>
        <vt:i4>0</vt:i4>
      </vt:variant>
      <vt:variant>
        <vt:i4>5</vt:i4>
      </vt:variant>
      <vt:variant>
        <vt:lpwstr>https://qualifications.pearson.com/en/qualifications/edexcel-mathematics-in-context/mathematics-in-context.html</vt:lpwstr>
      </vt:variant>
      <vt:variant>
        <vt:lpwstr/>
      </vt:variant>
      <vt:variant>
        <vt:i4>2031670</vt:i4>
      </vt:variant>
      <vt:variant>
        <vt:i4>44</vt:i4>
      </vt:variant>
      <vt:variant>
        <vt:i4>0</vt:i4>
      </vt:variant>
      <vt:variant>
        <vt:i4>5</vt:i4>
      </vt:variant>
      <vt:variant>
        <vt:lpwstr/>
      </vt:variant>
      <vt:variant>
        <vt:lpwstr>_Toc184640760</vt:lpwstr>
      </vt:variant>
      <vt:variant>
        <vt:i4>1835062</vt:i4>
      </vt:variant>
      <vt:variant>
        <vt:i4>38</vt:i4>
      </vt:variant>
      <vt:variant>
        <vt:i4>0</vt:i4>
      </vt:variant>
      <vt:variant>
        <vt:i4>5</vt:i4>
      </vt:variant>
      <vt:variant>
        <vt:lpwstr/>
      </vt:variant>
      <vt:variant>
        <vt:lpwstr>_Toc184640759</vt:lpwstr>
      </vt:variant>
      <vt:variant>
        <vt:i4>1835062</vt:i4>
      </vt:variant>
      <vt:variant>
        <vt:i4>32</vt:i4>
      </vt:variant>
      <vt:variant>
        <vt:i4>0</vt:i4>
      </vt:variant>
      <vt:variant>
        <vt:i4>5</vt:i4>
      </vt:variant>
      <vt:variant>
        <vt:lpwstr/>
      </vt:variant>
      <vt:variant>
        <vt:lpwstr>_Toc184640758</vt:lpwstr>
      </vt:variant>
      <vt:variant>
        <vt:i4>1835062</vt:i4>
      </vt:variant>
      <vt:variant>
        <vt:i4>26</vt:i4>
      </vt:variant>
      <vt:variant>
        <vt:i4>0</vt:i4>
      </vt:variant>
      <vt:variant>
        <vt:i4>5</vt:i4>
      </vt:variant>
      <vt:variant>
        <vt:lpwstr/>
      </vt:variant>
      <vt:variant>
        <vt:lpwstr>_Toc184640757</vt:lpwstr>
      </vt:variant>
      <vt:variant>
        <vt:i4>1835062</vt:i4>
      </vt:variant>
      <vt:variant>
        <vt:i4>20</vt:i4>
      </vt:variant>
      <vt:variant>
        <vt:i4>0</vt:i4>
      </vt:variant>
      <vt:variant>
        <vt:i4>5</vt:i4>
      </vt:variant>
      <vt:variant>
        <vt:lpwstr/>
      </vt:variant>
      <vt:variant>
        <vt:lpwstr>_Toc184640756</vt:lpwstr>
      </vt:variant>
      <vt:variant>
        <vt:i4>1835062</vt:i4>
      </vt:variant>
      <vt:variant>
        <vt:i4>14</vt:i4>
      </vt:variant>
      <vt:variant>
        <vt:i4>0</vt:i4>
      </vt:variant>
      <vt:variant>
        <vt:i4>5</vt:i4>
      </vt:variant>
      <vt:variant>
        <vt:lpwstr/>
      </vt:variant>
      <vt:variant>
        <vt:lpwstr>_Toc184640755</vt:lpwstr>
      </vt:variant>
      <vt:variant>
        <vt:i4>1835062</vt:i4>
      </vt:variant>
      <vt:variant>
        <vt:i4>8</vt:i4>
      </vt:variant>
      <vt:variant>
        <vt:i4>0</vt:i4>
      </vt:variant>
      <vt:variant>
        <vt:i4>5</vt:i4>
      </vt:variant>
      <vt:variant>
        <vt:lpwstr/>
      </vt:variant>
      <vt:variant>
        <vt:lpwstr>_Toc184640754</vt:lpwstr>
      </vt:variant>
      <vt:variant>
        <vt:i4>1835062</vt:i4>
      </vt:variant>
      <vt:variant>
        <vt:i4>2</vt:i4>
      </vt:variant>
      <vt:variant>
        <vt:i4>0</vt:i4>
      </vt:variant>
      <vt:variant>
        <vt:i4>5</vt:i4>
      </vt:variant>
      <vt:variant>
        <vt:lpwstr/>
      </vt:variant>
      <vt:variant>
        <vt:lpwstr>_Toc184640753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cp:lastModifiedBy>Mrs S Duguid</cp:lastModifiedBy>
  <cp:revision>244</cp:revision>
  <cp:lastPrinted>2024-12-09T12:49:00Z</cp:lastPrinted>
  <dcterms:created xsi:type="dcterms:W3CDTF">2023-11-30T00:58:00Z</dcterms:created>
  <dcterms:modified xsi:type="dcterms:W3CDTF">2024-12-09T12:49:00Z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0x0101004CE63238534DE84ABE1799D756F31B59</vt:lpwstr>
  </property>
  <property fmtid="{D5CDD505-2E9C-101B-9397-08002B2CF9AE}" pid="3" name="MediaServiceImageTags">
    <vt:lpwstr/>
  </property>
</Properties>
</file>